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A8" w:rsidRPr="00FA1AAA" w:rsidRDefault="00351FA8" w:rsidP="00351FA8">
      <w:pPr>
        <w:jc w:val="center"/>
        <w:rPr>
          <w:rFonts w:ascii="Arial" w:hAnsi="Arial" w:cs="Arial"/>
          <w:b/>
          <w:sz w:val="24"/>
          <w:szCs w:val="24"/>
        </w:rPr>
      </w:pPr>
      <w:bookmarkStart w:id="0" w:name="_GoBack"/>
      <w:bookmarkEnd w:id="0"/>
      <w:r w:rsidRPr="00FA1AAA">
        <w:rPr>
          <w:rFonts w:ascii="Arial" w:hAnsi="Arial" w:cs="Arial"/>
          <w:b/>
          <w:sz w:val="24"/>
          <w:szCs w:val="24"/>
        </w:rPr>
        <w:t xml:space="preserve">IN THE </w:t>
      </w:r>
      <w:r>
        <w:rPr>
          <w:rFonts w:ascii="Arial" w:hAnsi="Arial" w:cs="Arial"/>
          <w:b/>
          <w:sz w:val="24"/>
          <w:szCs w:val="24"/>
        </w:rPr>
        <w:t xml:space="preserve">SUPERIOR </w:t>
      </w:r>
      <w:r w:rsidRPr="00FA1AAA">
        <w:rPr>
          <w:rFonts w:ascii="Arial" w:hAnsi="Arial" w:cs="Arial"/>
          <w:b/>
          <w:sz w:val="24"/>
          <w:szCs w:val="24"/>
        </w:rPr>
        <w:t>COURT OF THE VIRGIN ISLANDS</w:t>
      </w:r>
    </w:p>
    <w:p w:rsidR="00351FA8" w:rsidRPr="00FA1AAA" w:rsidRDefault="00351FA8" w:rsidP="00351FA8">
      <w:pPr>
        <w:jc w:val="center"/>
        <w:rPr>
          <w:rFonts w:ascii="Arial" w:hAnsi="Arial" w:cs="Arial"/>
          <w:b/>
          <w:sz w:val="24"/>
          <w:szCs w:val="24"/>
        </w:rPr>
      </w:pPr>
      <w:r w:rsidRPr="00FA1AAA">
        <w:rPr>
          <w:rFonts w:ascii="Arial" w:hAnsi="Arial" w:cs="Arial"/>
          <w:b/>
          <w:sz w:val="24"/>
          <w:szCs w:val="24"/>
        </w:rPr>
        <w:t xml:space="preserve">DIVISION OF ST. </w:t>
      </w:r>
      <w:r>
        <w:rPr>
          <w:rFonts w:ascii="Arial" w:hAnsi="Arial" w:cs="Arial"/>
          <w:b/>
          <w:sz w:val="24"/>
          <w:szCs w:val="24"/>
        </w:rPr>
        <w:t>CROIX</w:t>
      </w:r>
    </w:p>
    <w:p w:rsidR="00351FA8" w:rsidRDefault="00351FA8" w:rsidP="00351FA8">
      <w:pPr>
        <w:rPr>
          <w:rFonts w:ascii="Arial" w:hAnsi="Arial" w:cs="Arial"/>
          <w:sz w:val="24"/>
          <w:szCs w:val="24"/>
        </w:rPr>
      </w:pPr>
    </w:p>
    <w:p w:rsidR="00351FA8" w:rsidRDefault="00351FA8" w:rsidP="00351FA8">
      <w:pPr>
        <w:rPr>
          <w:rFonts w:ascii="Arial" w:hAnsi="Arial" w:cs="Arial"/>
          <w:b/>
          <w:sz w:val="24"/>
          <w:szCs w:val="24"/>
        </w:rPr>
      </w:pPr>
      <w:r>
        <w:rPr>
          <w:rFonts w:ascii="Arial" w:hAnsi="Arial" w:cs="Arial"/>
          <w:b/>
          <w:sz w:val="24"/>
          <w:szCs w:val="24"/>
        </w:rPr>
        <w:t xml:space="preserve">MOHAMMAD HAMED </w:t>
      </w:r>
      <w:r w:rsidR="006D5AF3">
        <w:rPr>
          <w:rFonts w:ascii="Arial" w:hAnsi="Arial" w:cs="Arial"/>
          <w:sz w:val="24"/>
          <w:szCs w:val="24"/>
        </w:rPr>
        <w:t>b</w:t>
      </w:r>
      <w:r w:rsidR="006D5AF3" w:rsidRPr="00F91BF7">
        <w:rPr>
          <w:rFonts w:ascii="Arial" w:hAnsi="Arial" w:cs="Arial"/>
          <w:sz w:val="24"/>
          <w:szCs w:val="24"/>
        </w:rPr>
        <w:t>y</w:t>
      </w:r>
      <w:r w:rsidRPr="00F91BF7">
        <w:rPr>
          <w:rFonts w:ascii="Arial" w:hAnsi="Arial" w:cs="Arial"/>
          <w:sz w:val="24"/>
          <w:szCs w:val="24"/>
        </w:rPr>
        <w:t xml:space="preserve"> His Authorized</w:t>
      </w:r>
      <w:r>
        <w:rPr>
          <w:rFonts w:ascii="Arial" w:hAnsi="Arial" w:cs="Arial"/>
          <w:b/>
          <w:sz w:val="24"/>
          <w:szCs w:val="24"/>
        </w:rPr>
        <w:tab/>
        <w:t>)</w:t>
      </w:r>
    </w:p>
    <w:p w:rsidR="00997C14" w:rsidRDefault="00351FA8" w:rsidP="00997C14">
      <w:pPr>
        <w:rPr>
          <w:rFonts w:ascii="Arial" w:hAnsi="Arial" w:cs="Arial"/>
          <w:b/>
          <w:sz w:val="24"/>
          <w:szCs w:val="24"/>
        </w:rPr>
      </w:pPr>
      <w:r w:rsidRPr="00F91BF7">
        <w:rPr>
          <w:rFonts w:ascii="Arial" w:hAnsi="Arial" w:cs="Arial"/>
          <w:sz w:val="24"/>
          <w:szCs w:val="24"/>
        </w:rPr>
        <w:t>Agent WALEED HAMED</w:t>
      </w:r>
      <w:r w:rsidR="00F91BF7">
        <w:rPr>
          <w:rFonts w:ascii="Arial" w:hAnsi="Arial" w:cs="Arial"/>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77A52">
        <w:rPr>
          <w:rFonts w:ascii="Arial" w:hAnsi="Arial" w:cs="Arial"/>
          <w:b/>
          <w:sz w:val="24"/>
          <w:szCs w:val="24"/>
        </w:rPr>
        <w:tab/>
        <w:t>)</w:t>
      </w:r>
    </w:p>
    <w:p w:rsidR="00351FA8" w:rsidRPr="00D77A52" w:rsidRDefault="00997C14" w:rsidP="00997C14">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1FA8" w:rsidRPr="00D77A52">
        <w:rPr>
          <w:rFonts w:ascii="Arial" w:hAnsi="Arial" w:cs="Arial"/>
          <w:b/>
          <w:sz w:val="24"/>
          <w:szCs w:val="24"/>
        </w:rPr>
        <w:tab/>
      </w:r>
      <w:r w:rsidR="00351FA8" w:rsidRPr="00D77A52">
        <w:rPr>
          <w:rFonts w:ascii="Arial" w:hAnsi="Arial" w:cs="Arial"/>
          <w:b/>
          <w:sz w:val="24"/>
          <w:szCs w:val="24"/>
        </w:rPr>
        <w:tab/>
      </w:r>
      <w:r w:rsidR="00351FA8" w:rsidRPr="00D77A52">
        <w:rPr>
          <w:rFonts w:ascii="Arial" w:hAnsi="Arial" w:cs="Arial"/>
          <w:b/>
          <w:sz w:val="24"/>
          <w:szCs w:val="24"/>
        </w:rPr>
        <w:tab/>
      </w:r>
      <w:r w:rsidR="00351FA8" w:rsidRPr="00D77A52">
        <w:rPr>
          <w:rFonts w:ascii="Arial" w:hAnsi="Arial" w:cs="Arial"/>
          <w:b/>
          <w:sz w:val="24"/>
          <w:szCs w:val="24"/>
        </w:rPr>
        <w:tab/>
        <w:t>)</w:t>
      </w:r>
      <w:r w:rsidR="00351FA8" w:rsidRPr="00D77A52">
        <w:rPr>
          <w:rFonts w:ascii="Arial" w:hAnsi="Arial" w:cs="Arial"/>
          <w:b/>
          <w:sz w:val="24"/>
          <w:szCs w:val="24"/>
        </w:rPr>
        <w:tab/>
        <w:t>CIVIL NO.  S</w:t>
      </w:r>
      <w:r w:rsidR="00351FA8">
        <w:rPr>
          <w:rFonts w:ascii="Arial" w:hAnsi="Arial" w:cs="Arial"/>
          <w:b/>
          <w:sz w:val="24"/>
          <w:szCs w:val="24"/>
        </w:rPr>
        <w:t>X</w:t>
      </w:r>
      <w:r w:rsidR="00351FA8" w:rsidRPr="00D77A52">
        <w:rPr>
          <w:rFonts w:ascii="Arial" w:hAnsi="Arial" w:cs="Arial"/>
          <w:b/>
          <w:sz w:val="24"/>
          <w:szCs w:val="24"/>
        </w:rPr>
        <w:t>-</w:t>
      </w:r>
      <w:r w:rsidR="00351FA8">
        <w:rPr>
          <w:rFonts w:ascii="Arial" w:hAnsi="Arial" w:cs="Arial"/>
          <w:b/>
          <w:sz w:val="24"/>
          <w:szCs w:val="24"/>
        </w:rPr>
        <w:t>12</w:t>
      </w:r>
      <w:r w:rsidR="00351FA8" w:rsidRPr="00D77A52">
        <w:rPr>
          <w:rFonts w:ascii="Arial" w:hAnsi="Arial" w:cs="Arial"/>
          <w:b/>
          <w:sz w:val="24"/>
          <w:szCs w:val="24"/>
        </w:rPr>
        <w:t>-CV-</w:t>
      </w:r>
      <w:r w:rsidR="00351FA8">
        <w:rPr>
          <w:rFonts w:ascii="Arial" w:hAnsi="Arial" w:cs="Arial"/>
          <w:b/>
          <w:sz w:val="24"/>
          <w:szCs w:val="24"/>
        </w:rPr>
        <w:t xml:space="preserve"> 370</w:t>
      </w:r>
    </w:p>
    <w:p w:rsidR="00351FA8" w:rsidRPr="00D77A52" w:rsidRDefault="00351FA8" w:rsidP="00351FA8">
      <w:pPr>
        <w:ind w:firstLine="720"/>
        <w:rPr>
          <w:rFonts w:ascii="Arial" w:hAnsi="Arial" w:cs="Arial"/>
          <w:b/>
          <w:sz w:val="24"/>
          <w:szCs w:val="24"/>
        </w:rPr>
      </w:pPr>
      <w:r w:rsidRPr="00D77A52">
        <w:rPr>
          <w:rFonts w:ascii="Arial" w:hAnsi="Arial" w:cs="Arial"/>
          <w:b/>
          <w:sz w:val="24"/>
          <w:szCs w:val="24"/>
        </w:rPr>
        <w:tab/>
      </w:r>
      <w:r w:rsidR="00997C14" w:rsidRPr="00997C14">
        <w:rPr>
          <w:rFonts w:ascii="Arial" w:hAnsi="Arial" w:cs="Arial"/>
          <w:i/>
          <w:sz w:val="24"/>
          <w:szCs w:val="24"/>
        </w:rPr>
        <w:t>Plaintiff,</w:t>
      </w:r>
      <w:r w:rsidRPr="00D77A52">
        <w:rPr>
          <w:rFonts w:ascii="Arial" w:hAnsi="Arial" w:cs="Arial"/>
          <w:b/>
          <w:sz w:val="24"/>
          <w:szCs w:val="24"/>
        </w:rPr>
        <w:tab/>
      </w:r>
      <w:r w:rsidRPr="00D77A52">
        <w:rPr>
          <w:rFonts w:ascii="Arial" w:hAnsi="Arial" w:cs="Arial"/>
          <w:b/>
          <w:sz w:val="24"/>
          <w:szCs w:val="24"/>
        </w:rPr>
        <w:tab/>
      </w:r>
      <w:r w:rsidRPr="00D77A52">
        <w:rPr>
          <w:rFonts w:ascii="Arial" w:hAnsi="Arial" w:cs="Arial"/>
          <w:b/>
          <w:sz w:val="24"/>
          <w:szCs w:val="24"/>
        </w:rPr>
        <w:tab/>
      </w:r>
      <w:r w:rsidRPr="00D77A52">
        <w:rPr>
          <w:rFonts w:ascii="Arial" w:hAnsi="Arial" w:cs="Arial"/>
          <w:b/>
          <w:sz w:val="24"/>
          <w:szCs w:val="24"/>
        </w:rPr>
        <w:tab/>
        <w:t>)</w:t>
      </w:r>
      <w:r w:rsidRPr="00D77A52">
        <w:rPr>
          <w:rFonts w:ascii="Arial" w:hAnsi="Arial" w:cs="Arial"/>
          <w:b/>
          <w:sz w:val="24"/>
          <w:szCs w:val="24"/>
        </w:rPr>
        <w:tab/>
      </w:r>
    </w:p>
    <w:p w:rsidR="002B6AFD" w:rsidRPr="00D77A52" w:rsidRDefault="00351FA8" w:rsidP="002B6AFD">
      <w:pPr>
        <w:rPr>
          <w:rFonts w:ascii="Arial" w:hAnsi="Arial" w:cs="Arial"/>
          <w:b/>
          <w:sz w:val="24"/>
          <w:szCs w:val="24"/>
        </w:rPr>
      </w:pPr>
      <w:r w:rsidRPr="00D77A52">
        <w:rPr>
          <w:rFonts w:ascii="Arial" w:hAnsi="Arial" w:cs="Arial"/>
          <w:b/>
          <w:sz w:val="24"/>
          <w:szCs w:val="24"/>
        </w:rPr>
        <w:tab/>
      </w:r>
      <w:r w:rsidR="00997C14">
        <w:rPr>
          <w:rFonts w:ascii="Arial" w:hAnsi="Arial" w:cs="Arial"/>
          <w:b/>
          <w:sz w:val="24"/>
          <w:szCs w:val="24"/>
        </w:rPr>
        <w:t>v.</w:t>
      </w:r>
      <w:r w:rsidRPr="00D77A52">
        <w:rPr>
          <w:rFonts w:ascii="Arial" w:hAnsi="Arial" w:cs="Arial"/>
          <w:b/>
          <w:sz w:val="24"/>
          <w:szCs w:val="24"/>
        </w:rPr>
        <w:tab/>
      </w:r>
      <w:r w:rsidRPr="00D77A52">
        <w:rPr>
          <w:rFonts w:ascii="Arial" w:hAnsi="Arial" w:cs="Arial"/>
          <w:b/>
          <w:sz w:val="24"/>
          <w:szCs w:val="24"/>
        </w:rPr>
        <w:tab/>
      </w:r>
      <w:r w:rsidRPr="00D77A52">
        <w:rPr>
          <w:rFonts w:ascii="Arial" w:hAnsi="Arial" w:cs="Arial"/>
          <w:b/>
          <w:sz w:val="24"/>
          <w:szCs w:val="24"/>
        </w:rPr>
        <w:tab/>
      </w:r>
      <w:r w:rsidRPr="00D77A52">
        <w:rPr>
          <w:rFonts w:ascii="Arial" w:hAnsi="Arial" w:cs="Arial"/>
          <w:b/>
          <w:sz w:val="24"/>
          <w:szCs w:val="24"/>
        </w:rPr>
        <w:tab/>
      </w:r>
      <w:r w:rsidRPr="00D77A52">
        <w:rPr>
          <w:rFonts w:ascii="Arial" w:hAnsi="Arial" w:cs="Arial"/>
          <w:b/>
          <w:sz w:val="24"/>
          <w:szCs w:val="24"/>
        </w:rPr>
        <w:tab/>
      </w:r>
      <w:r w:rsidRPr="00D77A52">
        <w:rPr>
          <w:rFonts w:ascii="Arial" w:hAnsi="Arial" w:cs="Arial"/>
          <w:b/>
          <w:sz w:val="24"/>
          <w:szCs w:val="24"/>
        </w:rPr>
        <w:tab/>
        <w:t>)</w:t>
      </w:r>
      <w:r w:rsidR="002B6AFD">
        <w:rPr>
          <w:rFonts w:ascii="Arial" w:hAnsi="Arial" w:cs="Arial"/>
          <w:b/>
          <w:sz w:val="24"/>
          <w:szCs w:val="24"/>
        </w:rPr>
        <w:tab/>
      </w:r>
      <w:r w:rsidR="002B6AFD" w:rsidRPr="00D77A52">
        <w:rPr>
          <w:rFonts w:ascii="Arial" w:hAnsi="Arial" w:cs="Arial"/>
          <w:b/>
          <w:sz w:val="24"/>
          <w:szCs w:val="24"/>
        </w:rPr>
        <w:t>ACTION FOR DAMAGES</w:t>
      </w:r>
    </w:p>
    <w:p w:rsidR="002B6AFD" w:rsidRDefault="002B6AFD" w:rsidP="002B6AFD">
      <w:pPr>
        <w:ind w:left="5760" w:hanging="720"/>
        <w:rPr>
          <w:rFonts w:ascii="Arial" w:hAnsi="Arial" w:cs="Arial"/>
          <w:b/>
          <w:sz w:val="24"/>
          <w:szCs w:val="24"/>
        </w:rPr>
      </w:pPr>
      <w:r w:rsidRPr="00D77A52">
        <w:rPr>
          <w:rFonts w:ascii="Arial" w:hAnsi="Arial" w:cs="Arial"/>
          <w:b/>
          <w:sz w:val="24"/>
          <w:szCs w:val="24"/>
        </w:rPr>
        <w:t>)</w:t>
      </w:r>
      <w:r w:rsidRPr="00D77A52">
        <w:rPr>
          <w:rFonts w:ascii="Arial" w:hAnsi="Arial" w:cs="Arial"/>
          <w:b/>
          <w:sz w:val="24"/>
          <w:szCs w:val="24"/>
        </w:rPr>
        <w:tab/>
      </w:r>
      <w:r>
        <w:rPr>
          <w:rFonts w:ascii="Arial" w:hAnsi="Arial" w:cs="Arial"/>
          <w:b/>
          <w:sz w:val="24"/>
          <w:szCs w:val="24"/>
        </w:rPr>
        <w:t>INJUNCTIVE AND</w:t>
      </w:r>
    </w:p>
    <w:p w:rsidR="00351FA8" w:rsidRPr="00D77A52" w:rsidRDefault="002B6AFD" w:rsidP="002B6AFD">
      <w:pPr>
        <w:rPr>
          <w:rFonts w:ascii="Arial" w:hAnsi="Arial" w:cs="Arial"/>
          <w:b/>
          <w:sz w:val="24"/>
          <w:szCs w:val="24"/>
        </w:rPr>
      </w:pPr>
      <w:r>
        <w:rPr>
          <w:rFonts w:ascii="Arial" w:hAnsi="Arial" w:cs="Arial"/>
          <w:b/>
          <w:sz w:val="24"/>
          <w:szCs w:val="24"/>
        </w:rPr>
        <w:t xml:space="preserve">FATHI YUSUF </w:t>
      </w:r>
      <w:r w:rsidRPr="00F91BF7">
        <w:rPr>
          <w:rFonts w:ascii="Arial" w:hAnsi="Arial" w:cs="Arial"/>
          <w:sz w:val="24"/>
          <w:szCs w:val="24"/>
        </w:rPr>
        <w:t>and</w:t>
      </w:r>
      <w:r>
        <w:rPr>
          <w:rFonts w:ascii="Arial" w:hAnsi="Arial" w:cs="Arial"/>
          <w:b/>
          <w:sz w:val="24"/>
          <w:szCs w:val="24"/>
        </w:rPr>
        <w:t xml:space="preserve"> UNITED CORPORATION</w:t>
      </w:r>
      <w:r w:rsidRPr="00B2679E">
        <w:rPr>
          <w:rFonts w:ascii="Arial" w:hAnsi="Arial" w:cs="Arial"/>
          <w:sz w:val="24"/>
          <w:szCs w:val="24"/>
        </w:rPr>
        <w:t>,</w:t>
      </w:r>
      <w:r>
        <w:rPr>
          <w:rFonts w:ascii="Arial" w:hAnsi="Arial" w:cs="Arial"/>
          <w:b/>
          <w:sz w:val="24"/>
          <w:szCs w:val="24"/>
        </w:rPr>
        <w:tab/>
        <w:t>)</w:t>
      </w:r>
      <w:r>
        <w:rPr>
          <w:rFonts w:ascii="Arial" w:hAnsi="Arial" w:cs="Arial"/>
          <w:b/>
          <w:sz w:val="24"/>
          <w:szCs w:val="24"/>
        </w:rPr>
        <w:tab/>
        <w:t>DECLARATORY RELIEF</w:t>
      </w:r>
    </w:p>
    <w:p w:rsidR="00351FA8" w:rsidRPr="00997C14" w:rsidRDefault="00351FA8" w:rsidP="002B6AFD">
      <w:pPr>
        <w:rPr>
          <w:rFonts w:ascii="Arial" w:hAnsi="Arial" w:cs="Arial"/>
          <w:b/>
          <w:i/>
          <w:sz w:val="24"/>
          <w:szCs w:val="24"/>
        </w:rPr>
      </w:pPr>
      <w:r w:rsidRPr="00D77A52">
        <w:rPr>
          <w:rFonts w:ascii="Arial" w:hAnsi="Arial" w:cs="Arial"/>
          <w:b/>
          <w:sz w:val="24"/>
          <w:szCs w:val="24"/>
        </w:rPr>
        <w:tab/>
      </w:r>
      <w:r w:rsidR="002B6AFD" w:rsidRPr="00997C14">
        <w:rPr>
          <w:rFonts w:ascii="Arial" w:hAnsi="Arial" w:cs="Arial"/>
          <w:b/>
          <w:i/>
          <w:sz w:val="24"/>
          <w:szCs w:val="24"/>
        </w:rPr>
        <w:tab/>
      </w:r>
      <w:r w:rsidR="002B6AFD" w:rsidRPr="00997C14">
        <w:rPr>
          <w:rFonts w:ascii="Arial" w:hAnsi="Arial" w:cs="Arial"/>
          <w:b/>
          <w:i/>
          <w:sz w:val="24"/>
          <w:szCs w:val="24"/>
        </w:rPr>
        <w:tab/>
      </w:r>
      <w:r w:rsidR="002B6AFD" w:rsidRPr="00997C14">
        <w:rPr>
          <w:rFonts w:ascii="Arial" w:hAnsi="Arial" w:cs="Arial"/>
          <w:b/>
          <w:i/>
          <w:sz w:val="24"/>
          <w:szCs w:val="24"/>
        </w:rPr>
        <w:tab/>
      </w:r>
      <w:r w:rsidR="002B6AFD" w:rsidRPr="00997C14">
        <w:rPr>
          <w:rFonts w:ascii="Arial" w:hAnsi="Arial" w:cs="Arial"/>
          <w:b/>
          <w:i/>
          <w:sz w:val="24"/>
          <w:szCs w:val="24"/>
        </w:rPr>
        <w:tab/>
      </w:r>
      <w:r w:rsidR="002B6AFD" w:rsidRPr="00997C14">
        <w:rPr>
          <w:rFonts w:ascii="Arial" w:hAnsi="Arial" w:cs="Arial"/>
          <w:b/>
          <w:i/>
          <w:sz w:val="24"/>
          <w:szCs w:val="24"/>
        </w:rPr>
        <w:tab/>
      </w:r>
      <w:r w:rsidR="002B6AFD" w:rsidRPr="00997C14">
        <w:rPr>
          <w:rFonts w:ascii="Arial" w:hAnsi="Arial" w:cs="Arial"/>
          <w:b/>
          <w:i/>
          <w:sz w:val="24"/>
          <w:szCs w:val="24"/>
        </w:rPr>
        <w:tab/>
      </w:r>
      <w:r w:rsidRPr="00997C14">
        <w:rPr>
          <w:rFonts w:ascii="Arial" w:hAnsi="Arial" w:cs="Arial"/>
          <w:b/>
          <w:i/>
          <w:sz w:val="24"/>
          <w:szCs w:val="24"/>
        </w:rPr>
        <w:t>)</w:t>
      </w:r>
      <w:r w:rsidRPr="00997C14">
        <w:rPr>
          <w:rFonts w:ascii="Arial" w:hAnsi="Arial" w:cs="Arial"/>
          <w:b/>
          <w:i/>
          <w:sz w:val="24"/>
          <w:szCs w:val="24"/>
        </w:rPr>
        <w:tab/>
      </w:r>
    </w:p>
    <w:p w:rsidR="00351FA8" w:rsidRPr="00D77A52" w:rsidRDefault="00351FA8" w:rsidP="00351FA8">
      <w:pPr>
        <w:ind w:left="720" w:firstLine="720"/>
        <w:rPr>
          <w:rFonts w:ascii="Arial" w:hAnsi="Arial" w:cs="Arial"/>
          <w:b/>
          <w:sz w:val="24"/>
          <w:szCs w:val="24"/>
        </w:rPr>
      </w:pPr>
      <w:r w:rsidRPr="00997C14">
        <w:rPr>
          <w:rFonts w:ascii="Arial" w:hAnsi="Arial" w:cs="Arial"/>
          <w:i/>
          <w:sz w:val="24"/>
          <w:szCs w:val="24"/>
        </w:rPr>
        <w:t>Defendant</w:t>
      </w:r>
      <w:r w:rsidR="00F91BF7" w:rsidRPr="00997C14">
        <w:rPr>
          <w:rFonts w:ascii="Arial" w:hAnsi="Arial" w:cs="Arial"/>
          <w:i/>
          <w:sz w:val="24"/>
          <w:szCs w:val="24"/>
        </w:rPr>
        <w:t>s</w:t>
      </w:r>
      <w:r w:rsidRPr="002B6AFD">
        <w:rPr>
          <w:rFonts w:ascii="Arial" w:hAnsi="Arial" w:cs="Arial"/>
          <w:sz w:val="24"/>
          <w:szCs w:val="24"/>
        </w:rPr>
        <w:t>.</w:t>
      </w:r>
      <w:r w:rsidRPr="002B6AFD">
        <w:rPr>
          <w:rFonts w:ascii="Arial" w:hAnsi="Arial" w:cs="Arial"/>
          <w:sz w:val="24"/>
          <w:szCs w:val="24"/>
        </w:rPr>
        <w:tab/>
      </w:r>
      <w:r>
        <w:rPr>
          <w:rFonts w:ascii="Arial" w:hAnsi="Arial" w:cs="Arial"/>
          <w:b/>
          <w:sz w:val="24"/>
          <w:szCs w:val="24"/>
        </w:rPr>
        <w:tab/>
      </w:r>
      <w:r>
        <w:rPr>
          <w:rFonts w:ascii="Arial" w:hAnsi="Arial" w:cs="Arial"/>
          <w:b/>
          <w:sz w:val="24"/>
          <w:szCs w:val="24"/>
        </w:rPr>
        <w:tab/>
      </w:r>
      <w:r w:rsidRPr="00D77A52">
        <w:rPr>
          <w:rFonts w:ascii="Arial" w:hAnsi="Arial" w:cs="Arial"/>
          <w:b/>
          <w:sz w:val="24"/>
          <w:szCs w:val="24"/>
        </w:rPr>
        <w:tab/>
        <w:t>)</w:t>
      </w:r>
      <w:r>
        <w:rPr>
          <w:rFonts w:ascii="Arial" w:hAnsi="Arial" w:cs="Arial"/>
          <w:b/>
          <w:sz w:val="24"/>
          <w:szCs w:val="24"/>
        </w:rPr>
        <w:tab/>
        <w:t>JURY TRIAL DEMANDED</w:t>
      </w:r>
    </w:p>
    <w:p w:rsidR="00351FA8" w:rsidRPr="00D77A52" w:rsidRDefault="00351FA8" w:rsidP="00351FA8">
      <w:pPr>
        <w:rPr>
          <w:rFonts w:ascii="Arial" w:hAnsi="Arial" w:cs="Arial"/>
          <w:b/>
          <w:sz w:val="24"/>
          <w:szCs w:val="24"/>
        </w:rPr>
      </w:pPr>
      <w:r w:rsidRPr="00D77A52">
        <w:rPr>
          <w:rFonts w:ascii="Arial" w:hAnsi="Arial" w:cs="Arial"/>
          <w:b/>
          <w:sz w:val="24"/>
          <w:szCs w:val="24"/>
        </w:rPr>
        <w:t>____________________________________</w:t>
      </w:r>
      <w:r w:rsidRPr="00D77A52">
        <w:rPr>
          <w:rFonts w:ascii="Arial" w:hAnsi="Arial" w:cs="Arial"/>
          <w:b/>
          <w:sz w:val="24"/>
          <w:szCs w:val="24"/>
        </w:rPr>
        <w:tab/>
        <w:t>)</w:t>
      </w:r>
    </w:p>
    <w:p w:rsidR="00351FA8" w:rsidRPr="00D77A52" w:rsidRDefault="00351FA8" w:rsidP="00351FA8">
      <w:pPr>
        <w:rPr>
          <w:rFonts w:ascii="Arial" w:hAnsi="Arial" w:cs="Arial"/>
          <w:b/>
          <w:sz w:val="24"/>
          <w:szCs w:val="24"/>
        </w:rPr>
      </w:pPr>
    </w:p>
    <w:p w:rsidR="00F03D2B" w:rsidRDefault="00351FA8" w:rsidP="00351FA8">
      <w:pPr>
        <w:jc w:val="center"/>
        <w:rPr>
          <w:rFonts w:ascii="Arial" w:hAnsi="Arial" w:cs="Arial"/>
          <w:b/>
          <w:bCs/>
          <w:sz w:val="24"/>
          <w:szCs w:val="24"/>
        </w:rPr>
      </w:pPr>
      <w:r>
        <w:rPr>
          <w:rFonts w:ascii="Arial" w:hAnsi="Arial" w:cs="Arial"/>
          <w:b/>
          <w:bCs/>
          <w:sz w:val="24"/>
          <w:szCs w:val="24"/>
        </w:rPr>
        <w:t>PLAIN</w:t>
      </w:r>
      <w:r w:rsidR="00D40920">
        <w:rPr>
          <w:rFonts w:ascii="Arial" w:hAnsi="Arial" w:cs="Arial"/>
          <w:b/>
          <w:bCs/>
          <w:sz w:val="24"/>
          <w:szCs w:val="24"/>
        </w:rPr>
        <w:t>TIFF</w:t>
      </w:r>
      <w:r w:rsidR="00290395">
        <w:rPr>
          <w:rFonts w:ascii="Arial" w:hAnsi="Arial" w:cs="Arial"/>
          <w:b/>
          <w:bCs/>
          <w:sz w:val="24"/>
          <w:szCs w:val="24"/>
        </w:rPr>
        <w:t xml:space="preserve"> MOHAMMAD HAMED'S REPLY</w:t>
      </w:r>
      <w:r w:rsidR="00997C14">
        <w:rPr>
          <w:rFonts w:ascii="Arial" w:hAnsi="Arial" w:cs="Arial"/>
          <w:b/>
          <w:bCs/>
          <w:sz w:val="24"/>
          <w:szCs w:val="24"/>
        </w:rPr>
        <w:t xml:space="preserve"> </w:t>
      </w:r>
      <w:r w:rsidR="00290395">
        <w:rPr>
          <w:rFonts w:ascii="Arial" w:hAnsi="Arial" w:cs="Arial"/>
          <w:b/>
          <w:bCs/>
          <w:sz w:val="24"/>
          <w:szCs w:val="24"/>
        </w:rPr>
        <w:t xml:space="preserve">TO </w:t>
      </w:r>
      <w:r w:rsidR="00E3433C">
        <w:rPr>
          <w:rFonts w:ascii="Arial" w:hAnsi="Arial" w:cs="Arial"/>
          <w:b/>
          <w:bCs/>
          <w:sz w:val="24"/>
          <w:szCs w:val="24"/>
        </w:rPr>
        <w:t xml:space="preserve">DEFENDANTS' OPPOSITION </w:t>
      </w:r>
    </w:p>
    <w:p w:rsidR="00E3433C" w:rsidRDefault="00E3433C" w:rsidP="00351FA8">
      <w:pPr>
        <w:jc w:val="center"/>
        <w:rPr>
          <w:rFonts w:ascii="Arial" w:hAnsi="Arial" w:cs="Arial"/>
          <w:b/>
          <w:bCs/>
          <w:sz w:val="24"/>
          <w:szCs w:val="24"/>
        </w:rPr>
      </w:pPr>
      <w:r>
        <w:rPr>
          <w:rFonts w:ascii="Arial" w:hAnsi="Arial" w:cs="Arial"/>
          <w:b/>
          <w:bCs/>
          <w:sz w:val="24"/>
          <w:szCs w:val="24"/>
        </w:rPr>
        <w:t>TO PLAINTIFF'S</w:t>
      </w:r>
      <w:r w:rsidR="00F03D2B">
        <w:rPr>
          <w:rFonts w:ascii="Arial" w:hAnsi="Arial" w:cs="Arial"/>
          <w:b/>
          <w:bCs/>
          <w:sz w:val="24"/>
          <w:szCs w:val="24"/>
        </w:rPr>
        <w:t xml:space="preserve"> </w:t>
      </w:r>
      <w:r w:rsidR="00E4236A">
        <w:rPr>
          <w:rFonts w:ascii="Arial" w:hAnsi="Arial" w:cs="Arial"/>
          <w:b/>
          <w:bCs/>
          <w:sz w:val="24"/>
          <w:szCs w:val="24"/>
        </w:rPr>
        <w:t>EMERGENCY MOTION AND RENEWED TRO REQUEST</w:t>
      </w:r>
    </w:p>
    <w:p w:rsidR="00F44838" w:rsidRDefault="00F44838" w:rsidP="00351FA8">
      <w:pPr>
        <w:jc w:val="center"/>
        <w:rPr>
          <w:rFonts w:ascii="Arial" w:hAnsi="Arial" w:cs="Arial"/>
          <w:b/>
          <w:bCs/>
          <w:sz w:val="24"/>
          <w:szCs w:val="24"/>
        </w:rPr>
      </w:pPr>
    </w:p>
    <w:p w:rsidR="0058591D" w:rsidRDefault="00685C58" w:rsidP="00685C58">
      <w:pPr>
        <w:spacing w:line="480" w:lineRule="auto"/>
        <w:jc w:val="both"/>
        <w:rPr>
          <w:rFonts w:ascii="Arial" w:hAnsi="Arial" w:cs="Arial"/>
          <w:sz w:val="24"/>
          <w:szCs w:val="24"/>
        </w:rPr>
      </w:pPr>
      <w:r>
        <w:rPr>
          <w:rFonts w:ascii="Arial" w:hAnsi="Arial" w:cs="Arial"/>
          <w:sz w:val="24"/>
          <w:szCs w:val="24"/>
        </w:rPr>
        <w:tab/>
      </w:r>
      <w:r w:rsidR="00C91F24">
        <w:rPr>
          <w:rFonts w:ascii="Arial" w:hAnsi="Arial" w:cs="Arial"/>
          <w:sz w:val="24"/>
          <w:szCs w:val="24"/>
        </w:rPr>
        <w:t>D</w:t>
      </w:r>
      <w:r>
        <w:rPr>
          <w:rFonts w:ascii="Arial" w:hAnsi="Arial" w:cs="Arial"/>
          <w:sz w:val="24"/>
          <w:szCs w:val="24"/>
        </w:rPr>
        <w:t xml:space="preserve">efendants’ </w:t>
      </w:r>
      <w:r w:rsidR="00290395">
        <w:rPr>
          <w:rFonts w:ascii="Arial" w:hAnsi="Arial" w:cs="Arial"/>
          <w:sz w:val="24"/>
          <w:szCs w:val="24"/>
        </w:rPr>
        <w:t>opposition</w:t>
      </w:r>
      <w:r>
        <w:rPr>
          <w:rFonts w:ascii="Arial" w:hAnsi="Arial" w:cs="Arial"/>
          <w:sz w:val="24"/>
          <w:szCs w:val="24"/>
        </w:rPr>
        <w:t xml:space="preserve"> memorandum </w:t>
      </w:r>
      <w:r w:rsidR="00E4236A">
        <w:rPr>
          <w:rFonts w:ascii="Arial" w:hAnsi="Arial" w:cs="Arial"/>
          <w:sz w:val="24"/>
          <w:szCs w:val="24"/>
        </w:rPr>
        <w:t xml:space="preserve">to </w:t>
      </w:r>
      <w:r w:rsidR="00C91F24">
        <w:rPr>
          <w:rFonts w:ascii="Arial" w:hAnsi="Arial" w:cs="Arial"/>
          <w:sz w:val="24"/>
          <w:szCs w:val="24"/>
        </w:rPr>
        <w:t>plaintiff's</w:t>
      </w:r>
      <w:r w:rsidR="00E4236A">
        <w:rPr>
          <w:rFonts w:ascii="Arial" w:hAnsi="Arial" w:cs="Arial"/>
          <w:sz w:val="24"/>
          <w:szCs w:val="24"/>
        </w:rPr>
        <w:t xml:space="preserve"> “Emergency TRO Motion” (now a preliminary injunction motion) </w:t>
      </w:r>
      <w:r w:rsidR="00DF4D0D">
        <w:rPr>
          <w:rFonts w:ascii="Arial" w:hAnsi="Arial" w:cs="Arial"/>
          <w:sz w:val="24"/>
          <w:szCs w:val="24"/>
        </w:rPr>
        <w:t xml:space="preserve">is </w:t>
      </w:r>
      <w:r w:rsidR="00290395">
        <w:rPr>
          <w:rFonts w:ascii="Arial" w:hAnsi="Arial" w:cs="Arial"/>
          <w:sz w:val="24"/>
          <w:szCs w:val="24"/>
        </w:rPr>
        <w:t xml:space="preserve">predicated on </w:t>
      </w:r>
      <w:r w:rsidR="006D5AF3">
        <w:rPr>
          <w:rFonts w:ascii="Arial" w:hAnsi="Arial" w:cs="Arial"/>
          <w:sz w:val="24"/>
          <w:szCs w:val="24"/>
        </w:rPr>
        <w:t>defendants'</w:t>
      </w:r>
      <w:r>
        <w:rPr>
          <w:rFonts w:ascii="Arial" w:hAnsi="Arial" w:cs="Arial"/>
          <w:sz w:val="24"/>
          <w:szCs w:val="24"/>
        </w:rPr>
        <w:t xml:space="preserve"> </w:t>
      </w:r>
      <w:r w:rsidR="00290395">
        <w:rPr>
          <w:rFonts w:ascii="Arial" w:hAnsi="Arial" w:cs="Arial"/>
          <w:sz w:val="24"/>
          <w:szCs w:val="24"/>
        </w:rPr>
        <w:t xml:space="preserve">absolute refusal to </w:t>
      </w:r>
      <w:r w:rsidR="001267A2">
        <w:rPr>
          <w:rFonts w:ascii="Arial" w:hAnsi="Arial" w:cs="Arial"/>
          <w:sz w:val="24"/>
          <w:szCs w:val="24"/>
        </w:rPr>
        <w:t xml:space="preserve">address </w:t>
      </w:r>
      <w:r w:rsidR="00290395">
        <w:rPr>
          <w:rFonts w:ascii="Arial" w:hAnsi="Arial" w:cs="Arial"/>
          <w:sz w:val="24"/>
          <w:szCs w:val="24"/>
        </w:rPr>
        <w:t xml:space="preserve">the </w:t>
      </w:r>
      <w:r w:rsidR="005044F1">
        <w:rPr>
          <w:rFonts w:ascii="Arial" w:hAnsi="Arial" w:cs="Arial"/>
          <w:sz w:val="24"/>
          <w:szCs w:val="24"/>
        </w:rPr>
        <w:t>overwhelming</w:t>
      </w:r>
      <w:r>
        <w:rPr>
          <w:rFonts w:ascii="Arial" w:hAnsi="Arial" w:cs="Arial"/>
          <w:sz w:val="24"/>
          <w:szCs w:val="24"/>
        </w:rPr>
        <w:t xml:space="preserve">, </w:t>
      </w:r>
      <w:r w:rsidR="00023BB0" w:rsidRPr="0059703D">
        <w:rPr>
          <w:rFonts w:ascii="Arial" w:hAnsi="Arial" w:cs="Arial"/>
          <w:b/>
          <w:i/>
          <w:sz w:val="24"/>
          <w:szCs w:val="24"/>
        </w:rPr>
        <w:t>dispositive</w:t>
      </w:r>
      <w:r>
        <w:rPr>
          <w:rFonts w:ascii="Arial" w:hAnsi="Arial" w:cs="Arial"/>
          <w:sz w:val="24"/>
          <w:szCs w:val="24"/>
        </w:rPr>
        <w:t xml:space="preserve"> </w:t>
      </w:r>
      <w:r w:rsidR="00023BB0">
        <w:rPr>
          <w:rFonts w:ascii="Arial" w:hAnsi="Arial" w:cs="Arial"/>
          <w:sz w:val="24"/>
          <w:szCs w:val="24"/>
        </w:rPr>
        <w:t>admissions in</w:t>
      </w:r>
      <w:r w:rsidR="00A92FC6">
        <w:rPr>
          <w:rFonts w:ascii="Arial" w:hAnsi="Arial" w:cs="Arial"/>
          <w:sz w:val="24"/>
          <w:szCs w:val="24"/>
        </w:rPr>
        <w:t xml:space="preserve"> (1) </w:t>
      </w:r>
      <w:r w:rsidR="00957D3F">
        <w:rPr>
          <w:rFonts w:ascii="Arial" w:hAnsi="Arial" w:cs="Arial"/>
          <w:sz w:val="24"/>
          <w:szCs w:val="24"/>
        </w:rPr>
        <w:t>the sworn</w:t>
      </w:r>
      <w:r w:rsidR="00A61F17">
        <w:rPr>
          <w:rFonts w:ascii="Arial" w:hAnsi="Arial" w:cs="Arial"/>
          <w:sz w:val="24"/>
          <w:szCs w:val="24"/>
        </w:rPr>
        <w:t xml:space="preserve"> </w:t>
      </w:r>
      <w:r w:rsidR="00957D3F">
        <w:rPr>
          <w:rFonts w:ascii="Arial" w:hAnsi="Arial" w:cs="Arial"/>
          <w:sz w:val="24"/>
          <w:szCs w:val="24"/>
        </w:rPr>
        <w:t>deposition of Fa</w:t>
      </w:r>
      <w:r w:rsidR="00023BB0">
        <w:rPr>
          <w:rFonts w:ascii="Arial" w:hAnsi="Arial" w:cs="Arial"/>
          <w:sz w:val="24"/>
          <w:szCs w:val="24"/>
        </w:rPr>
        <w:t>t</w:t>
      </w:r>
      <w:r w:rsidR="00957D3F">
        <w:rPr>
          <w:rFonts w:ascii="Arial" w:hAnsi="Arial" w:cs="Arial"/>
          <w:sz w:val="24"/>
          <w:szCs w:val="24"/>
        </w:rPr>
        <w:t>h</w:t>
      </w:r>
      <w:r>
        <w:rPr>
          <w:rFonts w:ascii="Arial" w:hAnsi="Arial" w:cs="Arial"/>
          <w:sz w:val="24"/>
          <w:szCs w:val="24"/>
        </w:rPr>
        <w:t>i Yusuf and United Corporation (Exhibit 1)</w:t>
      </w:r>
      <w:r w:rsidR="001267A2">
        <w:rPr>
          <w:rFonts w:ascii="Arial" w:hAnsi="Arial" w:cs="Arial"/>
          <w:sz w:val="24"/>
          <w:szCs w:val="24"/>
        </w:rPr>
        <w:t>,</w:t>
      </w:r>
      <w:r>
        <w:rPr>
          <w:rStyle w:val="FootnoteReference"/>
          <w:rFonts w:ascii="Arial" w:hAnsi="Arial" w:cs="Arial"/>
          <w:sz w:val="24"/>
          <w:szCs w:val="24"/>
        </w:rPr>
        <w:footnoteReference w:id="2"/>
      </w:r>
      <w:r w:rsidR="001267A2">
        <w:rPr>
          <w:rFonts w:ascii="Arial" w:hAnsi="Arial" w:cs="Arial"/>
          <w:sz w:val="24"/>
          <w:szCs w:val="24"/>
        </w:rPr>
        <w:t xml:space="preserve"> </w:t>
      </w:r>
      <w:r w:rsidR="00A92FC6">
        <w:rPr>
          <w:rFonts w:ascii="Arial" w:hAnsi="Arial" w:cs="Arial"/>
          <w:sz w:val="24"/>
          <w:szCs w:val="24"/>
        </w:rPr>
        <w:t xml:space="preserve">(2) </w:t>
      </w:r>
      <w:r>
        <w:rPr>
          <w:rFonts w:ascii="Arial" w:hAnsi="Arial" w:cs="Arial"/>
          <w:sz w:val="24"/>
          <w:szCs w:val="24"/>
        </w:rPr>
        <w:t>the subsequent judicial</w:t>
      </w:r>
      <w:r w:rsidR="005556E9">
        <w:rPr>
          <w:rFonts w:ascii="Arial" w:hAnsi="Arial" w:cs="Arial"/>
          <w:sz w:val="24"/>
          <w:szCs w:val="24"/>
        </w:rPr>
        <w:t xml:space="preserve"> admissions mad</w:t>
      </w:r>
      <w:r>
        <w:rPr>
          <w:rFonts w:ascii="Arial" w:hAnsi="Arial" w:cs="Arial"/>
          <w:sz w:val="24"/>
          <w:szCs w:val="24"/>
        </w:rPr>
        <w:t>e</w:t>
      </w:r>
      <w:r w:rsidR="005556E9">
        <w:rPr>
          <w:rFonts w:ascii="Arial" w:hAnsi="Arial" w:cs="Arial"/>
          <w:sz w:val="24"/>
          <w:szCs w:val="24"/>
        </w:rPr>
        <w:t xml:space="preserve"> </w:t>
      </w:r>
      <w:r>
        <w:rPr>
          <w:rFonts w:ascii="Arial" w:hAnsi="Arial" w:cs="Arial"/>
          <w:sz w:val="24"/>
          <w:szCs w:val="24"/>
        </w:rPr>
        <w:t xml:space="preserve">by the defendants (Exhibits 2, 3, 4), (3) </w:t>
      </w:r>
      <w:r w:rsidR="001267A2">
        <w:rPr>
          <w:rFonts w:ascii="Arial" w:hAnsi="Arial" w:cs="Arial"/>
          <w:sz w:val="24"/>
          <w:szCs w:val="24"/>
        </w:rPr>
        <w:t>the notice of dissolution of partnership</w:t>
      </w:r>
      <w:r>
        <w:rPr>
          <w:rFonts w:ascii="Arial" w:hAnsi="Arial" w:cs="Arial"/>
          <w:sz w:val="24"/>
          <w:szCs w:val="24"/>
        </w:rPr>
        <w:t xml:space="preserve"> (Exhibit </w:t>
      </w:r>
      <w:r w:rsidR="003F1858">
        <w:rPr>
          <w:rFonts w:ascii="Arial" w:hAnsi="Arial" w:cs="Arial"/>
          <w:sz w:val="24"/>
          <w:szCs w:val="24"/>
        </w:rPr>
        <w:t xml:space="preserve">11), </w:t>
      </w:r>
      <w:r>
        <w:rPr>
          <w:rFonts w:ascii="Arial" w:hAnsi="Arial" w:cs="Arial"/>
          <w:sz w:val="24"/>
          <w:szCs w:val="24"/>
        </w:rPr>
        <w:t>(4</w:t>
      </w:r>
      <w:r w:rsidR="00A92FC6">
        <w:rPr>
          <w:rFonts w:ascii="Arial" w:hAnsi="Arial" w:cs="Arial"/>
          <w:sz w:val="24"/>
          <w:szCs w:val="24"/>
        </w:rPr>
        <w:t xml:space="preserve">) </w:t>
      </w:r>
      <w:r w:rsidR="001267A2">
        <w:rPr>
          <w:rFonts w:ascii="Arial" w:hAnsi="Arial" w:cs="Arial"/>
          <w:sz w:val="24"/>
          <w:szCs w:val="24"/>
        </w:rPr>
        <w:t>the rent demands</w:t>
      </w:r>
      <w:r>
        <w:rPr>
          <w:rFonts w:ascii="Arial" w:hAnsi="Arial" w:cs="Arial"/>
          <w:sz w:val="24"/>
          <w:szCs w:val="24"/>
        </w:rPr>
        <w:t xml:space="preserve"> sent by the defendants</w:t>
      </w:r>
      <w:r w:rsidR="001267A2">
        <w:rPr>
          <w:rFonts w:ascii="Arial" w:hAnsi="Arial" w:cs="Arial"/>
          <w:sz w:val="24"/>
          <w:szCs w:val="24"/>
        </w:rPr>
        <w:t xml:space="preserve"> </w:t>
      </w:r>
      <w:r w:rsidR="002B6AFD">
        <w:rPr>
          <w:rFonts w:ascii="Arial" w:hAnsi="Arial" w:cs="Arial"/>
          <w:sz w:val="24"/>
          <w:szCs w:val="24"/>
        </w:rPr>
        <w:t xml:space="preserve">to </w:t>
      </w:r>
      <w:r w:rsidR="00997C14">
        <w:rPr>
          <w:rFonts w:ascii="Arial" w:hAnsi="Arial" w:cs="Arial"/>
          <w:sz w:val="24"/>
          <w:szCs w:val="24"/>
        </w:rPr>
        <w:t>plaintiff</w:t>
      </w:r>
      <w:r>
        <w:rPr>
          <w:rFonts w:ascii="Arial" w:hAnsi="Arial" w:cs="Arial"/>
          <w:sz w:val="24"/>
          <w:szCs w:val="24"/>
        </w:rPr>
        <w:t xml:space="preserve">, Hamed (Exhibit </w:t>
      </w:r>
      <w:r w:rsidR="00ED5103">
        <w:rPr>
          <w:rFonts w:ascii="Arial" w:hAnsi="Arial" w:cs="Arial"/>
          <w:sz w:val="24"/>
          <w:szCs w:val="24"/>
        </w:rPr>
        <w:t xml:space="preserve">7), </w:t>
      </w:r>
      <w:r>
        <w:rPr>
          <w:rFonts w:ascii="Arial" w:hAnsi="Arial" w:cs="Arial"/>
          <w:sz w:val="24"/>
          <w:szCs w:val="24"/>
        </w:rPr>
        <w:t xml:space="preserve">and (5) the testimony of </w:t>
      </w:r>
      <w:r w:rsidR="001609E2">
        <w:rPr>
          <w:rFonts w:ascii="Arial" w:hAnsi="Arial" w:cs="Arial"/>
          <w:sz w:val="24"/>
          <w:szCs w:val="24"/>
        </w:rPr>
        <w:t xml:space="preserve">Maher </w:t>
      </w:r>
      <w:r>
        <w:rPr>
          <w:rFonts w:ascii="Arial" w:hAnsi="Arial" w:cs="Arial"/>
          <w:sz w:val="24"/>
          <w:szCs w:val="24"/>
        </w:rPr>
        <w:t xml:space="preserve">Yusuf at the </w:t>
      </w:r>
      <w:r w:rsidR="006D5AF3">
        <w:rPr>
          <w:rFonts w:ascii="Arial" w:hAnsi="Arial" w:cs="Arial"/>
          <w:sz w:val="24"/>
          <w:szCs w:val="24"/>
        </w:rPr>
        <w:t>January 25, 2013</w:t>
      </w:r>
      <w:r>
        <w:rPr>
          <w:rFonts w:ascii="Arial" w:hAnsi="Arial" w:cs="Arial"/>
          <w:sz w:val="24"/>
          <w:szCs w:val="24"/>
        </w:rPr>
        <w:t xml:space="preserve"> hearing where he stated his father and Hamed had a </w:t>
      </w:r>
      <w:r w:rsidR="00C91F24" w:rsidRPr="00725E5E">
        <w:rPr>
          <w:rFonts w:ascii="Arial" w:hAnsi="Arial" w:cs="Arial"/>
          <w:i/>
          <w:sz w:val="24"/>
          <w:szCs w:val="24"/>
        </w:rPr>
        <w:t>presently effective</w:t>
      </w:r>
      <w:r>
        <w:rPr>
          <w:rFonts w:ascii="Arial" w:hAnsi="Arial" w:cs="Arial"/>
          <w:sz w:val="24"/>
          <w:szCs w:val="24"/>
        </w:rPr>
        <w:t xml:space="preserve"> agreement to operate the three Plaza Extra Supermarkets.</w:t>
      </w:r>
      <w:r>
        <w:rPr>
          <w:rStyle w:val="FootnoteReference"/>
          <w:rFonts w:ascii="Arial" w:hAnsi="Arial" w:cs="Arial"/>
          <w:sz w:val="24"/>
          <w:szCs w:val="24"/>
        </w:rPr>
        <w:footnoteReference w:id="3"/>
      </w:r>
      <w:r w:rsidR="00A637E0">
        <w:rPr>
          <w:rFonts w:ascii="Arial" w:hAnsi="Arial" w:cs="Arial"/>
          <w:sz w:val="24"/>
          <w:szCs w:val="24"/>
        </w:rPr>
        <w:t xml:space="preserve"> </w:t>
      </w:r>
    </w:p>
    <w:p w:rsidR="00023BB0" w:rsidRDefault="0058591D" w:rsidP="0059703D">
      <w:pPr>
        <w:spacing w:line="480" w:lineRule="auto"/>
        <w:jc w:val="both"/>
        <w:rPr>
          <w:rFonts w:ascii="Arial" w:hAnsi="Arial" w:cs="Arial"/>
          <w:sz w:val="24"/>
          <w:szCs w:val="24"/>
        </w:rPr>
      </w:pPr>
      <w:r>
        <w:rPr>
          <w:rFonts w:ascii="Arial" w:hAnsi="Arial" w:cs="Arial"/>
          <w:sz w:val="24"/>
          <w:szCs w:val="24"/>
        </w:rPr>
        <w:tab/>
      </w:r>
      <w:r w:rsidR="00C91F24">
        <w:rPr>
          <w:rFonts w:ascii="Arial" w:hAnsi="Arial" w:cs="Arial"/>
          <w:sz w:val="24"/>
          <w:szCs w:val="24"/>
        </w:rPr>
        <w:t>Thus, t</w:t>
      </w:r>
      <w:r w:rsidR="00997C14">
        <w:rPr>
          <w:rFonts w:ascii="Arial" w:hAnsi="Arial" w:cs="Arial"/>
          <w:sz w:val="24"/>
          <w:szCs w:val="24"/>
        </w:rPr>
        <w:t xml:space="preserve">his case does </w:t>
      </w:r>
      <w:r w:rsidR="00997C14" w:rsidRPr="0058591D">
        <w:rPr>
          <w:rFonts w:ascii="Arial" w:hAnsi="Arial" w:cs="Arial"/>
          <w:i/>
          <w:sz w:val="24"/>
          <w:szCs w:val="24"/>
          <w:u w:val="single"/>
        </w:rPr>
        <w:t>not</w:t>
      </w:r>
      <w:r w:rsidR="00997C14">
        <w:rPr>
          <w:rFonts w:ascii="Arial" w:hAnsi="Arial" w:cs="Arial"/>
          <w:sz w:val="24"/>
          <w:szCs w:val="24"/>
        </w:rPr>
        <w:t xml:space="preserve"> present a reasonable dispute over equally balanced facts.  </w:t>
      </w:r>
      <w:r w:rsidR="00685C58">
        <w:rPr>
          <w:rFonts w:ascii="Arial" w:hAnsi="Arial" w:cs="Arial"/>
          <w:sz w:val="24"/>
          <w:szCs w:val="24"/>
        </w:rPr>
        <w:t>Indeed,</w:t>
      </w:r>
      <w:r w:rsidR="003A08F2">
        <w:rPr>
          <w:rFonts w:ascii="Arial" w:hAnsi="Arial" w:cs="Arial"/>
          <w:sz w:val="24"/>
          <w:szCs w:val="24"/>
        </w:rPr>
        <w:t xml:space="preserve"> </w:t>
      </w:r>
      <w:r w:rsidR="00023BB0">
        <w:rPr>
          <w:rFonts w:ascii="Arial" w:hAnsi="Arial" w:cs="Arial"/>
          <w:sz w:val="24"/>
          <w:szCs w:val="24"/>
        </w:rPr>
        <w:t>in the deposition</w:t>
      </w:r>
      <w:r w:rsidR="00A844C0">
        <w:rPr>
          <w:rFonts w:ascii="Arial" w:hAnsi="Arial" w:cs="Arial"/>
          <w:sz w:val="24"/>
          <w:szCs w:val="24"/>
        </w:rPr>
        <w:t xml:space="preserve"> of </w:t>
      </w:r>
      <w:r w:rsidR="00B65831">
        <w:rPr>
          <w:rFonts w:ascii="Arial" w:hAnsi="Arial" w:cs="Arial"/>
          <w:sz w:val="24"/>
          <w:szCs w:val="24"/>
        </w:rPr>
        <w:t>Fathi</w:t>
      </w:r>
      <w:r w:rsidR="00A844C0">
        <w:rPr>
          <w:rFonts w:ascii="Arial" w:hAnsi="Arial" w:cs="Arial"/>
          <w:sz w:val="24"/>
          <w:szCs w:val="24"/>
        </w:rPr>
        <w:t xml:space="preserve"> Yusuf and United</w:t>
      </w:r>
      <w:r w:rsidR="00685C58">
        <w:rPr>
          <w:rFonts w:ascii="Arial" w:hAnsi="Arial" w:cs="Arial"/>
          <w:sz w:val="24"/>
          <w:szCs w:val="24"/>
        </w:rPr>
        <w:t xml:space="preserve"> (Exhibit 1)</w:t>
      </w:r>
      <w:r w:rsidR="003A08F2">
        <w:rPr>
          <w:rFonts w:ascii="Arial" w:hAnsi="Arial" w:cs="Arial"/>
          <w:sz w:val="24"/>
          <w:szCs w:val="24"/>
        </w:rPr>
        <w:t>,</w:t>
      </w:r>
      <w:r w:rsidR="00023BB0">
        <w:rPr>
          <w:rFonts w:ascii="Arial" w:hAnsi="Arial" w:cs="Arial"/>
          <w:sz w:val="24"/>
          <w:szCs w:val="24"/>
        </w:rPr>
        <w:t xml:space="preserve"> </w:t>
      </w:r>
      <w:r w:rsidR="00685C58">
        <w:rPr>
          <w:rFonts w:ascii="Arial" w:hAnsi="Arial" w:cs="Arial"/>
          <w:sz w:val="24"/>
          <w:szCs w:val="24"/>
        </w:rPr>
        <w:t xml:space="preserve">the </w:t>
      </w:r>
      <w:r w:rsidR="00F03D2B">
        <w:rPr>
          <w:rFonts w:ascii="Arial" w:hAnsi="Arial" w:cs="Arial"/>
          <w:sz w:val="24"/>
          <w:szCs w:val="24"/>
        </w:rPr>
        <w:t xml:space="preserve">defendants </w:t>
      </w:r>
      <w:r w:rsidR="00023BB0" w:rsidRPr="005044F1">
        <w:rPr>
          <w:rFonts w:ascii="Arial" w:hAnsi="Arial" w:cs="Arial"/>
          <w:b/>
          <w:sz w:val="24"/>
          <w:szCs w:val="24"/>
        </w:rPr>
        <w:t xml:space="preserve">admitted every single </w:t>
      </w:r>
      <w:r w:rsidR="00DF4D0D">
        <w:rPr>
          <w:rFonts w:ascii="Arial" w:hAnsi="Arial" w:cs="Arial"/>
          <w:b/>
          <w:sz w:val="24"/>
          <w:szCs w:val="24"/>
        </w:rPr>
        <w:t xml:space="preserve">necessary </w:t>
      </w:r>
      <w:r w:rsidR="00023BB0" w:rsidRPr="005044F1">
        <w:rPr>
          <w:rFonts w:ascii="Arial" w:hAnsi="Arial" w:cs="Arial"/>
          <w:b/>
          <w:sz w:val="24"/>
          <w:szCs w:val="24"/>
        </w:rPr>
        <w:t xml:space="preserve">element of the </w:t>
      </w:r>
      <w:r w:rsidR="00DF4D0D">
        <w:rPr>
          <w:rFonts w:ascii="Arial" w:hAnsi="Arial" w:cs="Arial"/>
          <w:b/>
          <w:sz w:val="24"/>
          <w:szCs w:val="24"/>
        </w:rPr>
        <w:t xml:space="preserve">partnership agreement </w:t>
      </w:r>
      <w:r w:rsidR="00604229">
        <w:rPr>
          <w:rFonts w:ascii="Arial" w:hAnsi="Arial" w:cs="Arial"/>
          <w:b/>
          <w:sz w:val="24"/>
          <w:szCs w:val="24"/>
        </w:rPr>
        <w:t xml:space="preserve">at </w:t>
      </w:r>
      <w:r w:rsidR="00023BB0" w:rsidRPr="005044F1">
        <w:rPr>
          <w:rFonts w:ascii="Arial" w:hAnsi="Arial" w:cs="Arial"/>
          <w:b/>
          <w:sz w:val="24"/>
          <w:szCs w:val="24"/>
        </w:rPr>
        <w:t>issue</w:t>
      </w:r>
      <w:r w:rsidR="005044F1" w:rsidRPr="005044F1">
        <w:rPr>
          <w:rFonts w:ascii="Arial" w:hAnsi="Arial" w:cs="Arial"/>
          <w:b/>
          <w:sz w:val="24"/>
          <w:szCs w:val="24"/>
        </w:rPr>
        <w:t xml:space="preserve"> </w:t>
      </w:r>
      <w:r w:rsidR="005044F1" w:rsidRPr="005044F1">
        <w:rPr>
          <w:rFonts w:ascii="Arial" w:hAnsi="Arial" w:cs="Arial"/>
          <w:b/>
          <w:sz w:val="24"/>
          <w:szCs w:val="24"/>
        </w:rPr>
        <w:lastRenderedPageBreak/>
        <w:t>here</w:t>
      </w:r>
      <w:r w:rsidR="00023BB0">
        <w:rPr>
          <w:rFonts w:ascii="Arial" w:hAnsi="Arial" w:cs="Arial"/>
          <w:sz w:val="24"/>
          <w:szCs w:val="24"/>
        </w:rPr>
        <w:t xml:space="preserve"> in </w:t>
      </w:r>
      <w:r w:rsidR="00023BB0" w:rsidRPr="00604229">
        <w:rPr>
          <w:rFonts w:ascii="Arial" w:hAnsi="Arial" w:cs="Arial"/>
          <w:i/>
          <w:sz w:val="24"/>
          <w:szCs w:val="24"/>
        </w:rPr>
        <w:t>excruciating</w:t>
      </w:r>
      <w:r w:rsidR="00023BB0">
        <w:rPr>
          <w:rFonts w:ascii="Arial" w:hAnsi="Arial" w:cs="Arial"/>
          <w:sz w:val="24"/>
          <w:szCs w:val="24"/>
        </w:rPr>
        <w:t xml:space="preserve"> detail.</w:t>
      </w:r>
      <w:r w:rsidR="006D332E">
        <w:rPr>
          <w:rFonts w:ascii="Arial" w:hAnsi="Arial" w:cs="Arial"/>
          <w:sz w:val="24"/>
          <w:szCs w:val="24"/>
        </w:rPr>
        <w:t xml:space="preserve">  Their dissolution notice </w:t>
      </w:r>
      <w:r w:rsidR="0059703D">
        <w:rPr>
          <w:rFonts w:ascii="Arial" w:hAnsi="Arial" w:cs="Arial"/>
          <w:sz w:val="24"/>
          <w:szCs w:val="24"/>
        </w:rPr>
        <w:t>then</w:t>
      </w:r>
      <w:r w:rsidR="00F03D2B">
        <w:rPr>
          <w:rFonts w:ascii="Arial" w:hAnsi="Arial" w:cs="Arial"/>
          <w:sz w:val="24"/>
          <w:szCs w:val="24"/>
        </w:rPr>
        <w:t xml:space="preserve"> </w:t>
      </w:r>
      <w:r w:rsidR="006D332E">
        <w:rPr>
          <w:rFonts w:ascii="Arial" w:hAnsi="Arial" w:cs="Arial"/>
          <w:sz w:val="24"/>
          <w:szCs w:val="24"/>
        </w:rPr>
        <w:t>affirms th</w:t>
      </w:r>
      <w:r w:rsidR="0059703D">
        <w:rPr>
          <w:rFonts w:ascii="Arial" w:hAnsi="Arial" w:cs="Arial"/>
          <w:sz w:val="24"/>
          <w:szCs w:val="24"/>
        </w:rPr>
        <w:t>e</w:t>
      </w:r>
      <w:r w:rsidR="006D332E">
        <w:rPr>
          <w:rFonts w:ascii="Arial" w:hAnsi="Arial" w:cs="Arial"/>
          <w:sz w:val="24"/>
          <w:szCs w:val="24"/>
        </w:rPr>
        <w:t xml:space="preserve"> </w:t>
      </w:r>
      <w:r w:rsidR="00CE0576">
        <w:rPr>
          <w:rFonts w:ascii="Arial" w:hAnsi="Arial" w:cs="Arial"/>
          <w:sz w:val="24"/>
          <w:szCs w:val="24"/>
        </w:rPr>
        <w:t xml:space="preserve">present existence of the </w:t>
      </w:r>
      <w:r w:rsidR="006D332E">
        <w:rPr>
          <w:rFonts w:ascii="Arial" w:hAnsi="Arial" w:cs="Arial"/>
          <w:sz w:val="24"/>
          <w:szCs w:val="24"/>
        </w:rPr>
        <w:t xml:space="preserve">partnership and </w:t>
      </w:r>
      <w:r w:rsidR="0059703D">
        <w:rPr>
          <w:rFonts w:ascii="Arial" w:hAnsi="Arial" w:cs="Arial"/>
          <w:sz w:val="24"/>
          <w:szCs w:val="24"/>
        </w:rPr>
        <w:t>lists</w:t>
      </w:r>
      <w:r w:rsidR="006D332E">
        <w:rPr>
          <w:rFonts w:ascii="Arial" w:hAnsi="Arial" w:cs="Arial"/>
          <w:sz w:val="24"/>
          <w:szCs w:val="24"/>
        </w:rPr>
        <w:t xml:space="preserve"> </w:t>
      </w:r>
      <w:r w:rsidR="0059703D">
        <w:rPr>
          <w:rFonts w:ascii="Arial" w:hAnsi="Arial" w:cs="Arial"/>
          <w:sz w:val="24"/>
          <w:szCs w:val="24"/>
        </w:rPr>
        <w:t>its assets</w:t>
      </w:r>
      <w:r w:rsidR="006D332E">
        <w:rPr>
          <w:rFonts w:ascii="Arial" w:hAnsi="Arial" w:cs="Arial"/>
          <w:sz w:val="24"/>
          <w:szCs w:val="24"/>
        </w:rPr>
        <w:t xml:space="preserve">.  </w:t>
      </w:r>
      <w:r w:rsidR="00CE0576">
        <w:rPr>
          <w:rFonts w:ascii="Arial" w:hAnsi="Arial" w:cs="Arial"/>
          <w:sz w:val="24"/>
          <w:szCs w:val="24"/>
        </w:rPr>
        <w:t>Finally, the</w:t>
      </w:r>
      <w:r w:rsidR="006D332E">
        <w:rPr>
          <w:rFonts w:ascii="Arial" w:hAnsi="Arial" w:cs="Arial"/>
          <w:sz w:val="24"/>
          <w:szCs w:val="24"/>
        </w:rPr>
        <w:t xml:space="preserve"> rent notices confirm </w:t>
      </w:r>
      <w:r w:rsidR="00753C3B">
        <w:rPr>
          <w:rFonts w:ascii="Arial" w:hAnsi="Arial" w:cs="Arial"/>
          <w:sz w:val="24"/>
          <w:szCs w:val="24"/>
        </w:rPr>
        <w:t xml:space="preserve">that joint </w:t>
      </w:r>
      <w:r w:rsidR="006D332E">
        <w:rPr>
          <w:rFonts w:ascii="Arial" w:hAnsi="Arial" w:cs="Arial"/>
          <w:sz w:val="24"/>
          <w:szCs w:val="24"/>
        </w:rPr>
        <w:t xml:space="preserve">control </w:t>
      </w:r>
      <w:r w:rsidR="003116B7">
        <w:rPr>
          <w:rFonts w:ascii="Arial" w:hAnsi="Arial" w:cs="Arial"/>
          <w:sz w:val="24"/>
          <w:szCs w:val="24"/>
        </w:rPr>
        <w:t xml:space="preserve">of </w:t>
      </w:r>
      <w:r w:rsidR="0059703D">
        <w:rPr>
          <w:rFonts w:ascii="Arial" w:hAnsi="Arial" w:cs="Arial"/>
          <w:sz w:val="24"/>
          <w:szCs w:val="24"/>
        </w:rPr>
        <w:t xml:space="preserve">the major decision-making </w:t>
      </w:r>
      <w:r w:rsidR="00753C3B">
        <w:rPr>
          <w:rFonts w:ascii="Arial" w:hAnsi="Arial" w:cs="Arial"/>
          <w:sz w:val="24"/>
          <w:szCs w:val="24"/>
        </w:rPr>
        <w:t xml:space="preserve">in </w:t>
      </w:r>
      <w:r w:rsidR="003116B7">
        <w:rPr>
          <w:rFonts w:ascii="Arial" w:hAnsi="Arial" w:cs="Arial"/>
          <w:sz w:val="24"/>
          <w:szCs w:val="24"/>
        </w:rPr>
        <w:t xml:space="preserve">the "Plaza Extra Supermarkets" </w:t>
      </w:r>
      <w:r w:rsidR="00521E9A">
        <w:rPr>
          <w:rFonts w:ascii="Arial" w:hAnsi="Arial" w:cs="Arial"/>
          <w:sz w:val="24"/>
          <w:szCs w:val="24"/>
        </w:rPr>
        <w:t xml:space="preserve">still </w:t>
      </w:r>
      <w:r w:rsidR="00753C3B">
        <w:rPr>
          <w:rFonts w:ascii="Arial" w:hAnsi="Arial" w:cs="Arial"/>
          <w:sz w:val="24"/>
          <w:szCs w:val="24"/>
        </w:rPr>
        <w:t>lies with</w:t>
      </w:r>
      <w:r w:rsidR="006D332E">
        <w:rPr>
          <w:rFonts w:ascii="Arial" w:hAnsi="Arial" w:cs="Arial"/>
          <w:sz w:val="24"/>
          <w:szCs w:val="24"/>
        </w:rPr>
        <w:t xml:space="preserve"> Mohammad Hamed</w:t>
      </w:r>
      <w:r w:rsidR="003116B7">
        <w:rPr>
          <w:rFonts w:ascii="Arial" w:hAnsi="Arial" w:cs="Arial"/>
          <w:sz w:val="24"/>
          <w:szCs w:val="24"/>
        </w:rPr>
        <w:t xml:space="preserve"> </w:t>
      </w:r>
      <w:r w:rsidR="00685C58">
        <w:rPr>
          <w:rFonts w:ascii="Arial" w:hAnsi="Arial" w:cs="Arial"/>
          <w:sz w:val="24"/>
          <w:szCs w:val="24"/>
        </w:rPr>
        <w:t>–</w:t>
      </w:r>
      <w:r w:rsidR="00753C3B">
        <w:rPr>
          <w:rFonts w:ascii="Arial" w:hAnsi="Arial" w:cs="Arial"/>
          <w:sz w:val="24"/>
          <w:szCs w:val="24"/>
        </w:rPr>
        <w:t xml:space="preserve"> </w:t>
      </w:r>
      <w:r w:rsidR="00685C58">
        <w:rPr>
          <w:rFonts w:ascii="Arial" w:hAnsi="Arial" w:cs="Arial"/>
          <w:sz w:val="24"/>
          <w:szCs w:val="24"/>
        </w:rPr>
        <w:t xml:space="preserve">sent </w:t>
      </w:r>
      <w:r w:rsidR="003116B7">
        <w:rPr>
          <w:rFonts w:ascii="Arial" w:hAnsi="Arial" w:cs="Arial"/>
          <w:sz w:val="24"/>
          <w:szCs w:val="24"/>
        </w:rPr>
        <w:t>as recently as January of 2013</w:t>
      </w:r>
      <w:r w:rsidR="006D332E">
        <w:rPr>
          <w:rFonts w:ascii="Arial" w:hAnsi="Arial" w:cs="Arial"/>
          <w:sz w:val="24"/>
          <w:szCs w:val="24"/>
        </w:rPr>
        <w:t>.</w:t>
      </w:r>
      <w:r w:rsidR="00E54DF0">
        <w:rPr>
          <w:rFonts w:ascii="Arial" w:hAnsi="Arial" w:cs="Arial"/>
          <w:sz w:val="24"/>
          <w:szCs w:val="24"/>
        </w:rPr>
        <w:t xml:space="preserve">  </w:t>
      </w:r>
    </w:p>
    <w:p w:rsidR="00753C3B" w:rsidRDefault="00AD1AA8" w:rsidP="00DC0E18">
      <w:pPr>
        <w:spacing w:line="480" w:lineRule="auto"/>
        <w:jc w:val="both"/>
        <w:rPr>
          <w:rFonts w:ascii="Arial" w:hAnsi="Arial" w:cs="Arial"/>
          <w:sz w:val="24"/>
          <w:szCs w:val="24"/>
        </w:rPr>
      </w:pPr>
      <w:r>
        <w:rPr>
          <w:rFonts w:ascii="Arial" w:hAnsi="Arial" w:cs="Arial"/>
          <w:sz w:val="24"/>
          <w:szCs w:val="24"/>
        </w:rPr>
        <w:tab/>
      </w:r>
      <w:r w:rsidR="00CE0576">
        <w:rPr>
          <w:rFonts w:ascii="Arial" w:hAnsi="Arial" w:cs="Arial"/>
          <w:sz w:val="24"/>
          <w:szCs w:val="24"/>
        </w:rPr>
        <w:t xml:space="preserve">Thus, </w:t>
      </w:r>
      <w:r w:rsidR="00CE0576" w:rsidRPr="00B2679E">
        <w:rPr>
          <w:rFonts w:ascii="Arial" w:hAnsi="Arial" w:cs="Arial"/>
          <w:i/>
          <w:sz w:val="24"/>
          <w:szCs w:val="24"/>
        </w:rPr>
        <w:t>e</w:t>
      </w:r>
      <w:r w:rsidR="00023BB0" w:rsidRPr="00B2679E">
        <w:rPr>
          <w:rFonts w:ascii="Arial" w:hAnsi="Arial" w:cs="Arial"/>
          <w:i/>
          <w:sz w:val="24"/>
          <w:szCs w:val="24"/>
        </w:rPr>
        <w:t xml:space="preserve">very conceivable term of a partnership agreement is set forth in </w:t>
      </w:r>
      <w:r w:rsidR="00B46BBB" w:rsidRPr="00B2679E">
        <w:rPr>
          <w:rFonts w:ascii="Arial" w:hAnsi="Arial" w:cs="Arial"/>
          <w:i/>
          <w:sz w:val="24"/>
          <w:szCs w:val="24"/>
        </w:rPr>
        <w:t xml:space="preserve">detail -- both to what the agreement says, and </w:t>
      </w:r>
      <w:r w:rsidR="0058591D">
        <w:rPr>
          <w:rFonts w:ascii="Arial" w:hAnsi="Arial" w:cs="Arial"/>
          <w:i/>
          <w:sz w:val="24"/>
          <w:szCs w:val="24"/>
        </w:rPr>
        <w:t xml:space="preserve">more importantly, </w:t>
      </w:r>
      <w:r w:rsidR="00B46BBB" w:rsidRPr="00B2679E">
        <w:rPr>
          <w:rFonts w:ascii="Arial" w:hAnsi="Arial" w:cs="Arial"/>
          <w:i/>
          <w:sz w:val="24"/>
          <w:szCs w:val="24"/>
        </w:rPr>
        <w:t xml:space="preserve">how it </w:t>
      </w:r>
      <w:r w:rsidR="00B46BBB" w:rsidRPr="0058591D">
        <w:rPr>
          <w:rFonts w:ascii="Arial" w:hAnsi="Arial" w:cs="Arial"/>
          <w:i/>
          <w:sz w:val="24"/>
          <w:szCs w:val="24"/>
          <w:u w:val="single"/>
        </w:rPr>
        <w:t>worked</w:t>
      </w:r>
      <w:r w:rsidR="00685C58">
        <w:rPr>
          <w:rFonts w:ascii="Arial" w:hAnsi="Arial" w:cs="Arial"/>
          <w:i/>
          <w:sz w:val="24"/>
          <w:szCs w:val="24"/>
        </w:rPr>
        <w:t xml:space="preserve"> for those many</w:t>
      </w:r>
      <w:r w:rsidR="00B46BBB" w:rsidRPr="00B2679E">
        <w:rPr>
          <w:rFonts w:ascii="Arial" w:hAnsi="Arial" w:cs="Arial"/>
          <w:i/>
          <w:sz w:val="24"/>
          <w:szCs w:val="24"/>
        </w:rPr>
        <w:t xml:space="preserve"> years</w:t>
      </w:r>
      <w:r w:rsidR="003A08F2">
        <w:rPr>
          <w:rFonts w:ascii="Arial" w:hAnsi="Arial" w:cs="Arial"/>
          <w:sz w:val="24"/>
          <w:szCs w:val="24"/>
        </w:rPr>
        <w:t>:</w:t>
      </w:r>
      <w:r w:rsidR="00B058AE">
        <w:rPr>
          <w:rFonts w:ascii="Arial" w:hAnsi="Arial" w:cs="Arial"/>
          <w:sz w:val="24"/>
          <w:szCs w:val="24"/>
        </w:rPr>
        <w:t xml:space="preserve"> </w:t>
      </w:r>
      <w:r w:rsidR="003A08F2">
        <w:rPr>
          <w:rFonts w:ascii="Arial" w:hAnsi="Arial" w:cs="Arial"/>
          <w:sz w:val="24"/>
          <w:szCs w:val="24"/>
        </w:rPr>
        <w:t xml:space="preserve"> </w:t>
      </w:r>
      <w:r w:rsidR="00CE0576">
        <w:rPr>
          <w:rFonts w:ascii="Arial" w:hAnsi="Arial" w:cs="Arial"/>
          <w:sz w:val="24"/>
          <w:szCs w:val="24"/>
        </w:rPr>
        <w:t xml:space="preserve">50% </w:t>
      </w:r>
      <w:r w:rsidR="003A08F2">
        <w:rPr>
          <w:rFonts w:ascii="Arial" w:hAnsi="Arial" w:cs="Arial"/>
          <w:sz w:val="24"/>
          <w:szCs w:val="24"/>
        </w:rPr>
        <w:t>s</w:t>
      </w:r>
      <w:r w:rsidR="004F7D86">
        <w:rPr>
          <w:rFonts w:ascii="Arial" w:hAnsi="Arial" w:cs="Arial"/>
          <w:sz w:val="24"/>
          <w:szCs w:val="24"/>
        </w:rPr>
        <w:t xml:space="preserve">hare of </w:t>
      </w:r>
      <w:r w:rsidR="00521E9A">
        <w:rPr>
          <w:rFonts w:ascii="Arial" w:hAnsi="Arial" w:cs="Arial"/>
          <w:sz w:val="24"/>
          <w:szCs w:val="24"/>
        </w:rPr>
        <w:t>net</w:t>
      </w:r>
      <w:r w:rsidR="004F7D86">
        <w:rPr>
          <w:rFonts w:ascii="Arial" w:hAnsi="Arial" w:cs="Arial"/>
          <w:sz w:val="24"/>
          <w:szCs w:val="24"/>
        </w:rPr>
        <w:t xml:space="preserve"> profits, initial capitalization (not a loan)</w:t>
      </w:r>
      <w:r w:rsidR="00CE0576">
        <w:rPr>
          <w:rFonts w:ascii="Arial" w:hAnsi="Arial" w:cs="Arial"/>
          <w:sz w:val="24"/>
          <w:szCs w:val="24"/>
        </w:rPr>
        <w:t>,</w:t>
      </w:r>
      <w:r w:rsidR="004F7D86">
        <w:rPr>
          <w:rFonts w:ascii="Arial" w:hAnsi="Arial" w:cs="Arial"/>
          <w:sz w:val="24"/>
          <w:szCs w:val="24"/>
        </w:rPr>
        <w:t xml:space="preserve"> </w:t>
      </w:r>
      <w:r w:rsidR="00685C58">
        <w:rPr>
          <w:rFonts w:ascii="Arial" w:hAnsi="Arial" w:cs="Arial"/>
          <w:sz w:val="24"/>
          <w:szCs w:val="24"/>
        </w:rPr>
        <w:t xml:space="preserve">shared </w:t>
      </w:r>
      <w:r w:rsidR="004F7D86">
        <w:rPr>
          <w:rFonts w:ascii="Arial" w:hAnsi="Arial" w:cs="Arial"/>
          <w:sz w:val="24"/>
          <w:szCs w:val="24"/>
        </w:rPr>
        <w:t>risk of lo</w:t>
      </w:r>
      <w:r w:rsidR="00685C58">
        <w:rPr>
          <w:rFonts w:ascii="Arial" w:hAnsi="Arial" w:cs="Arial"/>
          <w:sz w:val="24"/>
          <w:szCs w:val="24"/>
        </w:rPr>
        <w:t xml:space="preserve">ss </w:t>
      </w:r>
      <w:r>
        <w:rPr>
          <w:rFonts w:ascii="Arial" w:hAnsi="Arial" w:cs="Arial"/>
          <w:sz w:val="24"/>
          <w:szCs w:val="24"/>
        </w:rPr>
        <w:t xml:space="preserve">and </w:t>
      </w:r>
      <w:r w:rsidR="00604229">
        <w:rPr>
          <w:rFonts w:ascii="Arial" w:hAnsi="Arial" w:cs="Arial"/>
          <w:sz w:val="24"/>
          <w:szCs w:val="24"/>
        </w:rPr>
        <w:t xml:space="preserve">equal </w:t>
      </w:r>
      <w:r>
        <w:rPr>
          <w:rFonts w:ascii="Arial" w:hAnsi="Arial" w:cs="Arial"/>
          <w:sz w:val="24"/>
          <w:szCs w:val="24"/>
        </w:rPr>
        <w:t>exposure to payables</w:t>
      </w:r>
      <w:r w:rsidR="00CE0576">
        <w:rPr>
          <w:rFonts w:ascii="Arial" w:hAnsi="Arial" w:cs="Arial"/>
          <w:sz w:val="24"/>
          <w:szCs w:val="24"/>
        </w:rPr>
        <w:t xml:space="preserve"> on an ongoing basis</w:t>
      </w:r>
      <w:r>
        <w:rPr>
          <w:rFonts w:ascii="Arial" w:hAnsi="Arial" w:cs="Arial"/>
          <w:sz w:val="24"/>
          <w:szCs w:val="24"/>
        </w:rPr>
        <w:t xml:space="preserve">, </w:t>
      </w:r>
      <w:r w:rsidR="00957D3F">
        <w:rPr>
          <w:rFonts w:ascii="Arial" w:hAnsi="Arial" w:cs="Arial"/>
          <w:sz w:val="24"/>
          <w:szCs w:val="24"/>
        </w:rPr>
        <w:t>segregated</w:t>
      </w:r>
      <w:r w:rsidR="007015EF">
        <w:rPr>
          <w:rFonts w:ascii="Arial" w:hAnsi="Arial" w:cs="Arial"/>
          <w:sz w:val="24"/>
          <w:szCs w:val="24"/>
        </w:rPr>
        <w:t xml:space="preserve"> accounts and accounting, </w:t>
      </w:r>
      <w:r>
        <w:rPr>
          <w:rFonts w:ascii="Arial" w:hAnsi="Arial" w:cs="Arial"/>
          <w:sz w:val="24"/>
          <w:szCs w:val="24"/>
        </w:rPr>
        <w:t>j</w:t>
      </w:r>
      <w:r w:rsidR="004F7D86">
        <w:rPr>
          <w:rFonts w:ascii="Arial" w:hAnsi="Arial" w:cs="Arial"/>
          <w:sz w:val="24"/>
          <w:szCs w:val="24"/>
        </w:rPr>
        <w:t>oint RIGHT to control and actual joint decision making o</w:t>
      </w:r>
      <w:r w:rsidR="005556E9">
        <w:rPr>
          <w:rFonts w:ascii="Arial" w:hAnsi="Arial" w:cs="Arial"/>
          <w:sz w:val="24"/>
          <w:szCs w:val="24"/>
        </w:rPr>
        <w:t>n major decisions</w:t>
      </w:r>
      <w:r w:rsidR="00521E9A">
        <w:rPr>
          <w:rFonts w:ascii="Arial" w:hAnsi="Arial" w:cs="Arial"/>
          <w:sz w:val="24"/>
          <w:szCs w:val="24"/>
        </w:rPr>
        <w:t>, indefinite term</w:t>
      </w:r>
      <w:r w:rsidR="005556E9">
        <w:rPr>
          <w:rFonts w:ascii="Arial" w:hAnsi="Arial" w:cs="Arial"/>
          <w:sz w:val="24"/>
          <w:szCs w:val="24"/>
        </w:rPr>
        <w:t xml:space="preserve"> – everything a </w:t>
      </w:r>
      <w:r w:rsidR="00DC0E18">
        <w:rPr>
          <w:rFonts w:ascii="Arial" w:hAnsi="Arial" w:cs="Arial"/>
          <w:sz w:val="24"/>
          <w:szCs w:val="24"/>
        </w:rPr>
        <w:t>partnership involves.</w:t>
      </w:r>
      <w:r w:rsidR="00753C3B">
        <w:rPr>
          <w:rFonts w:ascii="Arial" w:hAnsi="Arial" w:cs="Arial"/>
          <w:sz w:val="24"/>
          <w:szCs w:val="24"/>
        </w:rPr>
        <w:t xml:space="preserve">  </w:t>
      </w:r>
    </w:p>
    <w:p w:rsidR="00A61F17" w:rsidRDefault="00DC0E18" w:rsidP="00E4236A">
      <w:pPr>
        <w:widowControl w:val="0"/>
        <w:spacing w:line="480" w:lineRule="auto"/>
        <w:ind w:firstLine="720"/>
        <w:jc w:val="both"/>
        <w:rPr>
          <w:rFonts w:ascii="Arial" w:eastAsiaTheme="minorEastAsia" w:hAnsi="Arial" w:cs="Arial"/>
          <w:sz w:val="24"/>
          <w:szCs w:val="26"/>
          <w:lang w:eastAsia="ja-JP"/>
        </w:rPr>
      </w:pPr>
      <w:r>
        <w:rPr>
          <w:rFonts w:ascii="Arial" w:hAnsi="Arial" w:cs="Arial"/>
          <w:sz w:val="24"/>
          <w:szCs w:val="24"/>
        </w:rPr>
        <w:t xml:space="preserve">Because of these clear admissions, </w:t>
      </w:r>
      <w:r>
        <w:rPr>
          <w:rFonts w:ascii="Arial" w:hAnsi="Arial" w:cs="Arial"/>
          <w:color w:val="000000" w:themeColor="text1"/>
          <w:sz w:val="24"/>
          <w:szCs w:val="24"/>
        </w:rPr>
        <w:t xml:space="preserve">the defendants argue </w:t>
      </w:r>
      <w:r w:rsidR="00A61F17">
        <w:rPr>
          <w:rFonts w:ascii="Arial" w:hAnsi="Arial" w:cs="Arial"/>
          <w:color w:val="000000" w:themeColor="text1"/>
          <w:sz w:val="24"/>
          <w:szCs w:val="24"/>
        </w:rPr>
        <w:t xml:space="preserve">in their opposition memorandum </w:t>
      </w:r>
      <w:r>
        <w:rPr>
          <w:rFonts w:ascii="Arial" w:hAnsi="Arial" w:cs="Arial"/>
          <w:color w:val="000000" w:themeColor="text1"/>
          <w:sz w:val="24"/>
          <w:szCs w:val="24"/>
        </w:rPr>
        <w:t>that even if there is a partnership, there is no irreparable harm, as the business is “operating as usual.”</w:t>
      </w:r>
      <w:r>
        <w:rPr>
          <w:rFonts w:ascii="Arial" w:eastAsiaTheme="minorEastAsia" w:hAnsi="Arial" w:cs="Arial"/>
          <w:sz w:val="24"/>
          <w:szCs w:val="26"/>
          <w:lang w:eastAsia="ja-JP"/>
        </w:rPr>
        <w:t xml:space="preserve"> </w:t>
      </w:r>
      <w:r w:rsidR="00DF6ADF">
        <w:rPr>
          <w:rFonts w:ascii="Arial" w:eastAsiaTheme="minorEastAsia" w:hAnsi="Arial" w:cs="Arial"/>
          <w:sz w:val="24"/>
          <w:szCs w:val="26"/>
          <w:lang w:eastAsia="ja-JP"/>
        </w:rPr>
        <w:t xml:space="preserve"> </w:t>
      </w:r>
      <w:r w:rsidR="0058591D">
        <w:rPr>
          <w:rFonts w:ascii="Arial" w:eastAsiaTheme="minorEastAsia" w:hAnsi="Arial" w:cs="Arial"/>
          <w:sz w:val="24"/>
          <w:szCs w:val="26"/>
          <w:lang w:eastAsia="ja-JP"/>
        </w:rPr>
        <w:t xml:space="preserve">Really?  </w:t>
      </w:r>
      <w:r w:rsidR="00E4236A">
        <w:rPr>
          <w:rFonts w:ascii="Arial" w:eastAsiaTheme="minorEastAsia" w:hAnsi="Arial" w:cs="Arial"/>
          <w:sz w:val="24"/>
          <w:szCs w:val="26"/>
          <w:lang w:eastAsia="ja-JP"/>
        </w:rPr>
        <w:t>If so, t</w:t>
      </w:r>
      <w:r>
        <w:rPr>
          <w:rFonts w:ascii="Arial" w:eastAsiaTheme="minorEastAsia" w:hAnsi="Arial" w:cs="Arial"/>
          <w:sz w:val="24"/>
          <w:szCs w:val="26"/>
          <w:lang w:eastAsia="ja-JP"/>
        </w:rPr>
        <w:t xml:space="preserve">hen why is </w:t>
      </w:r>
      <w:r w:rsidR="004F7D86" w:rsidRPr="00A0365A">
        <w:rPr>
          <w:rFonts w:ascii="Arial" w:eastAsiaTheme="minorEastAsia" w:hAnsi="Arial" w:cs="Arial"/>
          <w:sz w:val="24"/>
          <w:szCs w:val="26"/>
          <w:lang w:eastAsia="ja-JP"/>
        </w:rPr>
        <w:t>$3 million missing</w:t>
      </w:r>
      <w:r>
        <w:rPr>
          <w:rFonts w:ascii="Arial" w:eastAsiaTheme="minorEastAsia" w:hAnsi="Arial" w:cs="Arial"/>
          <w:sz w:val="24"/>
          <w:szCs w:val="26"/>
          <w:lang w:eastAsia="ja-JP"/>
        </w:rPr>
        <w:t xml:space="preserve"> </w:t>
      </w:r>
      <w:r w:rsidR="00521E9A">
        <w:rPr>
          <w:rFonts w:ascii="Arial" w:eastAsiaTheme="minorEastAsia" w:hAnsi="Arial" w:cs="Arial"/>
          <w:sz w:val="24"/>
          <w:szCs w:val="26"/>
          <w:lang w:eastAsia="ja-JP"/>
        </w:rPr>
        <w:t xml:space="preserve">from segregated supermarket operating accounts </w:t>
      </w:r>
      <w:r>
        <w:rPr>
          <w:rFonts w:ascii="Arial" w:eastAsiaTheme="minorEastAsia" w:hAnsi="Arial" w:cs="Arial"/>
          <w:sz w:val="24"/>
          <w:szCs w:val="26"/>
          <w:lang w:eastAsia="ja-JP"/>
        </w:rPr>
        <w:t>in just a few</w:t>
      </w:r>
      <w:r w:rsidR="003116B7">
        <w:rPr>
          <w:rFonts w:ascii="Arial" w:eastAsiaTheme="minorEastAsia" w:hAnsi="Arial" w:cs="Arial"/>
          <w:sz w:val="24"/>
          <w:szCs w:val="26"/>
          <w:lang w:eastAsia="ja-JP"/>
        </w:rPr>
        <w:t xml:space="preserve"> months</w:t>
      </w:r>
      <w:r>
        <w:rPr>
          <w:rFonts w:ascii="Arial" w:eastAsiaTheme="minorEastAsia" w:hAnsi="Arial" w:cs="Arial"/>
          <w:sz w:val="24"/>
          <w:szCs w:val="26"/>
          <w:lang w:eastAsia="ja-JP"/>
        </w:rPr>
        <w:t>?</w:t>
      </w:r>
      <w:r w:rsidR="00DF6ADF">
        <w:rPr>
          <w:rFonts w:ascii="Arial" w:eastAsiaTheme="minorEastAsia" w:hAnsi="Arial" w:cs="Arial"/>
          <w:sz w:val="24"/>
          <w:szCs w:val="26"/>
          <w:lang w:eastAsia="ja-JP"/>
        </w:rPr>
        <w:t xml:space="preserve"> </w:t>
      </w:r>
      <w:r>
        <w:rPr>
          <w:rFonts w:ascii="Arial" w:eastAsiaTheme="minorEastAsia" w:hAnsi="Arial" w:cs="Arial"/>
          <w:sz w:val="24"/>
          <w:szCs w:val="26"/>
          <w:lang w:eastAsia="ja-JP"/>
        </w:rPr>
        <w:t xml:space="preserve"> Why are </w:t>
      </w:r>
      <w:r w:rsidR="004F7D86" w:rsidRPr="00A0365A">
        <w:rPr>
          <w:rFonts w:ascii="Arial" w:eastAsiaTheme="minorEastAsia" w:hAnsi="Arial" w:cs="Arial"/>
          <w:sz w:val="24"/>
          <w:szCs w:val="26"/>
          <w:lang w:eastAsia="ja-JP"/>
        </w:rPr>
        <w:t xml:space="preserve">the police being </w:t>
      </w:r>
      <w:r>
        <w:rPr>
          <w:rFonts w:ascii="Arial" w:eastAsiaTheme="minorEastAsia" w:hAnsi="Arial" w:cs="Arial"/>
          <w:sz w:val="24"/>
          <w:szCs w:val="26"/>
          <w:lang w:eastAsia="ja-JP"/>
        </w:rPr>
        <w:t>called</w:t>
      </w:r>
      <w:r w:rsidR="006D5AF3">
        <w:rPr>
          <w:rFonts w:ascii="Arial" w:eastAsiaTheme="minorEastAsia" w:hAnsi="Arial" w:cs="Arial"/>
          <w:sz w:val="24"/>
          <w:szCs w:val="26"/>
          <w:lang w:eastAsia="ja-JP"/>
        </w:rPr>
        <w:t xml:space="preserve"> to remove managers</w:t>
      </w:r>
      <w:r w:rsidR="00521E9A">
        <w:rPr>
          <w:rFonts w:ascii="Arial" w:eastAsiaTheme="minorEastAsia" w:hAnsi="Arial" w:cs="Arial"/>
          <w:sz w:val="24"/>
          <w:szCs w:val="26"/>
          <w:lang w:eastAsia="ja-JP"/>
        </w:rPr>
        <w:t xml:space="preserve"> </w:t>
      </w:r>
      <w:r w:rsidR="003C22BE">
        <w:rPr>
          <w:rFonts w:ascii="Arial" w:eastAsiaTheme="minorEastAsia" w:hAnsi="Arial" w:cs="Arial"/>
          <w:sz w:val="24"/>
          <w:szCs w:val="26"/>
          <w:lang w:eastAsia="ja-JP"/>
        </w:rPr>
        <w:t>over</w:t>
      </w:r>
      <w:r w:rsidR="00521E9A">
        <w:rPr>
          <w:rFonts w:ascii="Arial" w:eastAsiaTheme="minorEastAsia" w:hAnsi="Arial" w:cs="Arial"/>
          <w:sz w:val="24"/>
          <w:szCs w:val="26"/>
          <w:lang w:eastAsia="ja-JP"/>
        </w:rPr>
        <w:t xml:space="preserve"> business disagreements</w:t>
      </w:r>
      <w:r>
        <w:rPr>
          <w:rFonts w:ascii="Arial" w:eastAsiaTheme="minorEastAsia" w:hAnsi="Arial" w:cs="Arial"/>
          <w:sz w:val="24"/>
          <w:szCs w:val="26"/>
          <w:lang w:eastAsia="ja-JP"/>
        </w:rPr>
        <w:t xml:space="preserve">? </w:t>
      </w:r>
      <w:r w:rsidR="00DF6ADF">
        <w:rPr>
          <w:rFonts w:ascii="Arial" w:eastAsiaTheme="minorEastAsia" w:hAnsi="Arial" w:cs="Arial"/>
          <w:sz w:val="24"/>
          <w:szCs w:val="26"/>
          <w:lang w:eastAsia="ja-JP"/>
        </w:rPr>
        <w:t xml:space="preserve"> </w:t>
      </w:r>
      <w:r>
        <w:rPr>
          <w:rFonts w:ascii="Arial" w:eastAsiaTheme="minorEastAsia" w:hAnsi="Arial" w:cs="Arial"/>
          <w:sz w:val="24"/>
          <w:szCs w:val="26"/>
          <w:lang w:eastAsia="ja-JP"/>
        </w:rPr>
        <w:t xml:space="preserve">Why are key employees </w:t>
      </w:r>
      <w:r w:rsidR="004F7D86" w:rsidRPr="00A0365A">
        <w:rPr>
          <w:rFonts w:ascii="Arial" w:eastAsiaTheme="minorEastAsia" w:hAnsi="Arial" w:cs="Arial"/>
          <w:sz w:val="24"/>
          <w:szCs w:val="26"/>
          <w:lang w:eastAsia="ja-JP"/>
        </w:rPr>
        <w:t>hysterically threatened</w:t>
      </w:r>
      <w:r>
        <w:rPr>
          <w:rFonts w:ascii="Arial" w:eastAsiaTheme="minorEastAsia" w:hAnsi="Arial" w:cs="Arial"/>
          <w:sz w:val="24"/>
          <w:szCs w:val="26"/>
          <w:lang w:eastAsia="ja-JP"/>
        </w:rPr>
        <w:t>?</w:t>
      </w:r>
      <w:r w:rsidR="00DF6ADF">
        <w:rPr>
          <w:rFonts w:ascii="Arial" w:eastAsiaTheme="minorEastAsia" w:hAnsi="Arial" w:cs="Arial"/>
          <w:sz w:val="24"/>
          <w:szCs w:val="26"/>
          <w:lang w:eastAsia="ja-JP"/>
        </w:rPr>
        <w:t xml:space="preserve"> </w:t>
      </w:r>
      <w:r w:rsidR="004F7D86" w:rsidRPr="00A0365A">
        <w:rPr>
          <w:rFonts w:ascii="Arial" w:eastAsiaTheme="minorEastAsia" w:hAnsi="Arial" w:cs="Arial"/>
          <w:sz w:val="24"/>
          <w:szCs w:val="26"/>
          <w:lang w:eastAsia="ja-JP"/>
        </w:rPr>
        <w:t xml:space="preserve"> </w:t>
      </w:r>
      <w:r w:rsidR="00E4236A">
        <w:rPr>
          <w:rFonts w:ascii="Arial" w:eastAsiaTheme="minorEastAsia" w:hAnsi="Arial" w:cs="Arial"/>
          <w:sz w:val="24"/>
          <w:szCs w:val="26"/>
          <w:lang w:eastAsia="ja-JP"/>
        </w:rPr>
        <w:t xml:space="preserve">Why are the police and other employees being told that </w:t>
      </w:r>
      <w:r w:rsidR="00E4236A" w:rsidRPr="00A0365A">
        <w:rPr>
          <w:rFonts w:ascii="Arial" w:eastAsiaTheme="minorEastAsia" w:hAnsi="Arial" w:cs="Arial"/>
          <w:sz w:val="24"/>
          <w:szCs w:val="26"/>
          <w:lang w:eastAsia="ja-JP"/>
        </w:rPr>
        <w:t xml:space="preserve">if </w:t>
      </w:r>
      <w:r w:rsidR="00E4236A">
        <w:rPr>
          <w:rFonts w:ascii="Arial" w:eastAsiaTheme="minorEastAsia" w:hAnsi="Arial" w:cs="Arial"/>
          <w:sz w:val="24"/>
          <w:szCs w:val="26"/>
          <w:lang w:eastAsia="ja-JP"/>
        </w:rPr>
        <w:t xml:space="preserve">these </w:t>
      </w:r>
      <w:r w:rsidR="00DF6ADF">
        <w:rPr>
          <w:rFonts w:ascii="Arial" w:eastAsiaTheme="minorEastAsia" w:hAnsi="Arial" w:cs="Arial"/>
          <w:sz w:val="24"/>
          <w:szCs w:val="26"/>
          <w:lang w:eastAsia="ja-JP"/>
        </w:rPr>
        <w:t xml:space="preserve">key </w:t>
      </w:r>
      <w:r w:rsidR="00E4236A">
        <w:rPr>
          <w:rFonts w:ascii="Arial" w:eastAsiaTheme="minorEastAsia" w:hAnsi="Arial" w:cs="Arial"/>
          <w:sz w:val="24"/>
          <w:szCs w:val="26"/>
          <w:lang w:eastAsia="ja-JP"/>
        </w:rPr>
        <w:t xml:space="preserve">employees are </w:t>
      </w:r>
      <w:r w:rsidR="00E4236A" w:rsidRPr="00A0365A">
        <w:rPr>
          <w:rFonts w:ascii="Arial" w:eastAsiaTheme="minorEastAsia" w:hAnsi="Arial" w:cs="Arial"/>
          <w:sz w:val="24"/>
          <w:szCs w:val="26"/>
          <w:lang w:eastAsia="ja-JP"/>
        </w:rPr>
        <w:t xml:space="preserve">not </w:t>
      </w:r>
      <w:r w:rsidR="00E4236A">
        <w:rPr>
          <w:rFonts w:ascii="Arial" w:eastAsiaTheme="minorEastAsia" w:hAnsi="Arial" w:cs="Arial"/>
          <w:sz w:val="24"/>
          <w:szCs w:val="26"/>
          <w:lang w:eastAsia="ja-JP"/>
        </w:rPr>
        <w:t xml:space="preserve">arrested and </w:t>
      </w:r>
      <w:r w:rsidR="00E4236A" w:rsidRPr="00A0365A">
        <w:rPr>
          <w:rFonts w:ascii="Arial" w:eastAsiaTheme="minorEastAsia" w:hAnsi="Arial" w:cs="Arial"/>
          <w:sz w:val="24"/>
          <w:szCs w:val="26"/>
          <w:lang w:eastAsia="ja-JP"/>
        </w:rPr>
        <w:t>removed</w:t>
      </w:r>
      <w:r w:rsidR="00E4236A">
        <w:rPr>
          <w:rFonts w:ascii="Arial" w:eastAsiaTheme="minorEastAsia" w:hAnsi="Arial" w:cs="Arial"/>
          <w:sz w:val="24"/>
          <w:szCs w:val="26"/>
          <w:lang w:eastAsia="ja-JP"/>
        </w:rPr>
        <w:t>,</w:t>
      </w:r>
      <w:r w:rsidR="00E4236A" w:rsidRPr="00A0365A">
        <w:rPr>
          <w:rFonts w:ascii="Arial" w:eastAsiaTheme="minorEastAsia" w:hAnsi="Arial" w:cs="Arial"/>
          <w:sz w:val="24"/>
          <w:szCs w:val="26"/>
          <w:lang w:eastAsia="ja-JP"/>
        </w:rPr>
        <w:t xml:space="preserve"> the store will close immediately</w:t>
      </w:r>
      <w:r w:rsidR="00E4236A">
        <w:rPr>
          <w:rFonts w:ascii="Arial" w:eastAsiaTheme="minorEastAsia" w:hAnsi="Arial" w:cs="Arial"/>
          <w:sz w:val="24"/>
          <w:szCs w:val="26"/>
          <w:lang w:eastAsia="ja-JP"/>
        </w:rPr>
        <w:t>?</w:t>
      </w:r>
      <w:r w:rsidR="00DF6ADF">
        <w:rPr>
          <w:rFonts w:ascii="Arial" w:eastAsiaTheme="minorEastAsia" w:hAnsi="Arial" w:cs="Arial"/>
          <w:sz w:val="24"/>
          <w:szCs w:val="26"/>
          <w:lang w:eastAsia="ja-JP"/>
        </w:rPr>
        <w:t xml:space="preserve"> </w:t>
      </w:r>
      <w:r w:rsidR="00E4236A">
        <w:rPr>
          <w:rFonts w:ascii="Arial" w:eastAsiaTheme="minorEastAsia" w:hAnsi="Arial" w:cs="Arial"/>
          <w:sz w:val="24"/>
          <w:szCs w:val="26"/>
          <w:lang w:eastAsia="ja-JP"/>
        </w:rPr>
        <w:t xml:space="preserve"> </w:t>
      </w:r>
      <w:r>
        <w:rPr>
          <w:rFonts w:ascii="Arial" w:eastAsiaTheme="minorEastAsia" w:hAnsi="Arial" w:cs="Arial"/>
          <w:sz w:val="24"/>
          <w:szCs w:val="26"/>
          <w:lang w:eastAsia="ja-JP"/>
        </w:rPr>
        <w:t xml:space="preserve">Why are </w:t>
      </w:r>
      <w:r w:rsidR="006D5AF3">
        <w:rPr>
          <w:rFonts w:ascii="Arial" w:eastAsiaTheme="minorEastAsia" w:hAnsi="Arial" w:cs="Arial"/>
          <w:sz w:val="24"/>
          <w:szCs w:val="26"/>
          <w:lang w:eastAsia="ja-JP"/>
        </w:rPr>
        <w:t>Hamed and his</w:t>
      </w:r>
      <w:r>
        <w:rPr>
          <w:rFonts w:ascii="Arial" w:eastAsiaTheme="minorEastAsia" w:hAnsi="Arial" w:cs="Arial"/>
          <w:sz w:val="24"/>
          <w:szCs w:val="26"/>
          <w:lang w:eastAsia="ja-JP"/>
        </w:rPr>
        <w:t xml:space="preserve"> </w:t>
      </w:r>
      <w:r w:rsidR="004F7D86" w:rsidRPr="00A0365A">
        <w:rPr>
          <w:rFonts w:ascii="Arial" w:eastAsiaTheme="minorEastAsia" w:hAnsi="Arial" w:cs="Arial"/>
          <w:sz w:val="24"/>
          <w:szCs w:val="26"/>
          <w:lang w:eastAsia="ja-JP"/>
        </w:rPr>
        <w:t>s</w:t>
      </w:r>
      <w:r w:rsidR="004F7D86">
        <w:rPr>
          <w:rFonts w:ascii="Arial" w:eastAsiaTheme="minorEastAsia" w:hAnsi="Arial" w:cs="Arial"/>
          <w:sz w:val="24"/>
          <w:szCs w:val="26"/>
          <w:lang w:eastAsia="ja-JP"/>
        </w:rPr>
        <w:t xml:space="preserve">ons </w:t>
      </w:r>
      <w:r>
        <w:rPr>
          <w:rFonts w:ascii="Arial" w:eastAsiaTheme="minorEastAsia" w:hAnsi="Arial" w:cs="Arial"/>
          <w:sz w:val="24"/>
          <w:szCs w:val="26"/>
          <w:lang w:eastAsia="ja-JP"/>
        </w:rPr>
        <w:t xml:space="preserve">being told they </w:t>
      </w:r>
      <w:r w:rsidR="004F7D86">
        <w:rPr>
          <w:rFonts w:ascii="Arial" w:eastAsiaTheme="minorEastAsia" w:hAnsi="Arial" w:cs="Arial"/>
          <w:sz w:val="24"/>
          <w:szCs w:val="26"/>
          <w:lang w:eastAsia="ja-JP"/>
        </w:rPr>
        <w:t>are fired</w:t>
      </w:r>
      <w:r>
        <w:rPr>
          <w:rFonts w:ascii="Arial" w:eastAsiaTheme="minorEastAsia" w:hAnsi="Arial" w:cs="Arial"/>
          <w:sz w:val="24"/>
          <w:szCs w:val="26"/>
          <w:lang w:eastAsia="ja-JP"/>
        </w:rPr>
        <w:t>?</w:t>
      </w:r>
      <w:r w:rsidR="00E4236A">
        <w:rPr>
          <w:rFonts w:ascii="Arial" w:eastAsiaTheme="minorEastAsia" w:hAnsi="Arial" w:cs="Arial"/>
          <w:sz w:val="24"/>
          <w:szCs w:val="26"/>
          <w:lang w:eastAsia="ja-JP"/>
        </w:rPr>
        <w:t xml:space="preserve"> </w:t>
      </w:r>
    </w:p>
    <w:p w:rsidR="006133A6" w:rsidRDefault="00E4236A" w:rsidP="00A61F17">
      <w:pPr>
        <w:widowControl w:val="0"/>
        <w:spacing w:line="480" w:lineRule="auto"/>
        <w:ind w:firstLine="720"/>
        <w:jc w:val="both"/>
        <w:rPr>
          <w:rFonts w:ascii="Arial" w:hAnsi="Arial" w:cs="Arial"/>
          <w:color w:val="000000" w:themeColor="text1"/>
          <w:sz w:val="24"/>
          <w:szCs w:val="24"/>
        </w:rPr>
      </w:pPr>
      <w:r>
        <w:rPr>
          <w:rFonts w:ascii="Arial" w:eastAsiaTheme="minorEastAsia" w:hAnsi="Arial" w:cs="Arial"/>
          <w:sz w:val="24"/>
          <w:szCs w:val="26"/>
          <w:lang w:eastAsia="ja-JP"/>
        </w:rPr>
        <w:t>With the foregoing comments in mind, it is ap</w:t>
      </w:r>
      <w:r w:rsidR="0088216F">
        <w:rPr>
          <w:rFonts w:ascii="Arial" w:eastAsiaTheme="minorEastAsia" w:hAnsi="Arial" w:cs="Arial"/>
          <w:sz w:val="24"/>
          <w:szCs w:val="26"/>
          <w:lang w:eastAsia="ja-JP"/>
        </w:rPr>
        <w:t>propriate to review the applica</w:t>
      </w:r>
      <w:r>
        <w:rPr>
          <w:rFonts w:ascii="Arial" w:eastAsiaTheme="minorEastAsia" w:hAnsi="Arial" w:cs="Arial"/>
          <w:sz w:val="24"/>
          <w:szCs w:val="26"/>
          <w:lang w:eastAsia="ja-JP"/>
        </w:rPr>
        <w:t>ble law and facts in this case</w:t>
      </w:r>
      <w:r w:rsidR="00A61F17">
        <w:rPr>
          <w:rFonts w:ascii="Arial" w:eastAsiaTheme="minorEastAsia" w:hAnsi="Arial" w:cs="Arial"/>
          <w:sz w:val="24"/>
          <w:szCs w:val="26"/>
          <w:lang w:eastAsia="ja-JP"/>
        </w:rPr>
        <w:t xml:space="preserve"> in order to respond to the </w:t>
      </w:r>
      <w:r w:rsidR="00A7277F">
        <w:rPr>
          <w:rFonts w:ascii="Arial" w:eastAsiaTheme="minorEastAsia" w:hAnsi="Arial" w:cs="Arial"/>
          <w:sz w:val="24"/>
          <w:szCs w:val="26"/>
          <w:lang w:eastAsia="ja-JP"/>
        </w:rPr>
        <w:t xml:space="preserve">specific points raised in </w:t>
      </w:r>
      <w:r w:rsidR="00A61F17">
        <w:rPr>
          <w:rFonts w:ascii="Arial" w:eastAsiaTheme="minorEastAsia" w:hAnsi="Arial" w:cs="Arial"/>
          <w:sz w:val="24"/>
          <w:szCs w:val="26"/>
          <w:lang w:eastAsia="ja-JP"/>
        </w:rPr>
        <w:t>defendants’ opposition memorandum</w:t>
      </w:r>
      <w:r>
        <w:rPr>
          <w:rFonts w:ascii="Arial" w:eastAsiaTheme="minorEastAsia" w:hAnsi="Arial" w:cs="Arial"/>
          <w:sz w:val="24"/>
          <w:szCs w:val="26"/>
          <w:lang w:eastAsia="ja-JP"/>
        </w:rPr>
        <w:t>.</w:t>
      </w:r>
    </w:p>
    <w:p w:rsidR="00E4236A" w:rsidRPr="003D75E6" w:rsidRDefault="00EA684C" w:rsidP="003D75E6">
      <w:pPr>
        <w:spacing w:line="480" w:lineRule="auto"/>
        <w:jc w:val="both"/>
        <w:rPr>
          <w:rFonts w:ascii="Arial" w:hAnsi="Arial" w:cs="Arial"/>
          <w:color w:val="000000" w:themeColor="text1"/>
          <w:sz w:val="24"/>
          <w:szCs w:val="24"/>
        </w:rPr>
      </w:pPr>
      <w:r w:rsidRPr="005044F1">
        <w:rPr>
          <w:rFonts w:ascii="Arial" w:hAnsi="Arial" w:cs="Arial"/>
          <w:b/>
          <w:sz w:val="24"/>
          <w:szCs w:val="24"/>
        </w:rPr>
        <w:t>I</w:t>
      </w:r>
      <w:r>
        <w:rPr>
          <w:rFonts w:ascii="Arial" w:hAnsi="Arial" w:cs="Arial"/>
          <w:b/>
          <w:sz w:val="24"/>
          <w:szCs w:val="24"/>
        </w:rPr>
        <w:t>.</w:t>
      </w:r>
      <w:r w:rsidRPr="005044F1">
        <w:rPr>
          <w:rFonts w:ascii="Arial" w:hAnsi="Arial" w:cs="Arial"/>
          <w:b/>
          <w:sz w:val="24"/>
          <w:szCs w:val="24"/>
        </w:rPr>
        <w:t xml:space="preserve"> </w:t>
      </w:r>
      <w:r w:rsidR="003D75E6">
        <w:rPr>
          <w:rFonts w:ascii="Arial" w:hAnsi="Arial" w:cs="Arial"/>
          <w:b/>
          <w:sz w:val="24"/>
          <w:szCs w:val="24"/>
        </w:rPr>
        <w:t xml:space="preserve">REPLY </w:t>
      </w:r>
      <w:r w:rsidRPr="005044F1">
        <w:rPr>
          <w:rFonts w:ascii="Arial" w:hAnsi="Arial" w:cs="Arial"/>
          <w:b/>
          <w:sz w:val="24"/>
          <w:szCs w:val="24"/>
        </w:rPr>
        <w:t>ARGUMENT</w:t>
      </w:r>
      <w:r w:rsidR="003D75E6">
        <w:rPr>
          <w:rFonts w:ascii="Arial" w:hAnsi="Arial" w:cs="Arial"/>
          <w:b/>
          <w:sz w:val="24"/>
          <w:szCs w:val="24"/>
        </w:rPr>
        <w:t xml:space="preserve"> RE</w:t>
      </w:r>
      <w:r w:rsidR="006D5AF3">
        <w:rPr>
          <w:rFonts w:ascii="Arial" w:hAnsi="Arial" w:cs="Arial"/>
          <w:b/>
          <w:sz w:val="24"/>
          <w:szCs w:val="24"/>
        </w:rPr>
        <w:t>GARDING</w:t>
      </w:r>
      <w:r w:rsidR="003D75E6">
        <w:rPr>
          <w:rFonts w:ascii="Arial" w:hAnsi="Arial" w:cs="Arial"/>
          <w:b/>
          <w:sz w:val="24"/>
          <w:szCs w:val="24"/>
        </w:rPr>
        <w:t xml:space="preserve"> SUCCESS ON THE MERITS</w:t>
      </w:r>
    </w:p>
    <w:p w:rsidR="00E4236A" w:rsidRPr="00E4236A" w:rsidRDefault="00E4236A" w:rsidP="0059703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00521E9A">
        <w:rPr>
          <w:rFonts w:ascii="Arial" w:hAnsi="Arial" w:cs="Arial"/>
          <w:color w:val="000000" w:themeColor="text1"/>
          <w:sz w:val="24"/>
          <w:szCs w:val="24"/>
        </w:rPr>
        <w:t>D</w:t>
      </w:r>
      <w:r>
        <w:rPr>
          <w:rFonts w:ascii="Arial" w:hAnsi="Arial" w:cs="Arial"/>
          <w:color w:val="000000" w:themeColor="text1"/>
          <w:sz w:val="24"/>
          <w:szCs w:val="24"/>
        </w:rPr>
        <w:t xml:space="preserve">efendants make multiple arguments </w:t>
      </w:r>
      <w:r w:rsidR="003D75E6">
        <w:rPr>
          <w:rFonts w:ascii="Arial" w:hAnsi="Arial" w:cs="Arial"/>
          <w:color w:val="000000" w:themeColor="text1"/>
          <w:sz w:val="24"/>
          <w:szCs w:val="24"/>
        </w:rPr>
        <w:t xml:space="preserve">in their opposition </w:t>
      </w:r>
      <w:r>
        <w:rPr>
          <w:rFonts w:ascii="Arial" w:hAnsi="Arial" w:cs="Arial"/>
          <w:color w:val="000000" w:themeColor="text1"/>
          <w:sz w:val="24"/>
          <w:szCs w:val="24"/>
        </w:rPr>
        <w:t>tha</w:t>
      </w:r>
      <w:r w:rsidR="003D75E6">
        <w:rPr>
          <w:rFonts w:ascii="Arial" w:hAnsi="Arial" w:cs="Arial"/>
          <w:color w:val="000000" w:themeColor="text1"/>
          <w:sz w:val="24"/>
          <w:szCs w:val="24"/>
        </w:rPr>
        <w:t>t have no relevance to the evidence</w:t>
      </w:r>
      <w:r w:rsidR="0088216F">
        <w:rPr>
          <w:rFonts w:ascii="Arial" w:hAnsi="Arial" w:cs="Arial"/>
          <w:color w:val="000000" w:themeColor="text1"/>
          <w:sz w:val="24"/>
          <w:szCs w:val="24"/>
        </w:rPr>
        <w:t xml:space="preserve"> in this case and do not refute the plaintiff’s evidence that a partnership </w:t>
      </w:r>
      <w:r w:rsidR="0088216F">
        <w:rPr>
          <w:rFonts w:ascii="Arial" w:hAnsi="Arial" w:cs="Arial"/>
          <w:color w:val="000000" w:themeColor="text1"/>
          <w:sz w:val="24"/>
          <w:szCs w:val="24"/>
        </w:rPr>
        <w:lastRenderedPageBreak/>
        <w:t xml:space="preserve">exists. </w:t>
      </w:r>
      <w:r w:rsidR="00D35048">
        <w:rPr>
          <w:rFonts w:ascii="Arial" w:hAnsi="Arial" w:cs="Arial"/>
          <w:color w:val="000000" w:themeColor="text1"/>
          <w:sz w:val="24"/>
          <w:szCs w:val="24"/>
        </w:rPr>
        <w:t xml:space="preserve"> </w:t>
      </w:r>
      <w:r w:rsidR="0088216F">
        <w:rPr>
          <w:rFonts w:ascii="Arial" w:hAnsi="Arial" w:cs="Arial"/>
          <w:color w:val="000000" w:themeColor="text1"/>
          <w:sz w:val="24"/>
          <w:szCs w:val="24"/>
        </w:rPr>
        <w:t>The</w:t>
      </w:r>
      <w:r w:rsidR="00521E9A">
        <w:rPr>
          <w:rFonts w:ascii="Arial" w:hAnsi="Arial" w:cs="Arial"/>
          <w:color w:val="000000" w:themeColor="text1"/>
          <w:sz w:val="24"/>
          <w:szCs w:val="24"/>
        </w:rPr>
        <w:t>se</w:t>
      </w:r>
      <w:r w:rsidR="0088216F">
        <w:rPr>
          <w:rFonts w:ascii="Arial" w:hAnsi="Arial" w:cs="Arial"/>
          <w:color w:val="000000" w:themeColor="text1"/>
          <w:sz w:val="24"/>
          <w:szCs w:val="24"/>
        </w:rPr>
        <w:t xml:space="preserve"> arguments will be addressed in the order raised in </w:t>
      </w:r>
      <w:r w:rsidR="00521E9A">
        <w:rPr>
          <w:rFonts w:ascii="Arial" w:hAnsi="Arial" w:cs="Arial"/>
          <w:color w:val="000000" w:themeColor="text1"/>
          <w:sz w:val="24"/>
          <w:szCs w:val="24"/>
        </w:rPr>
        <w:t>the</w:t>
      </w:r>
      <w:r w:rsidR="0088216F">
        <w:rPr>
          <w:rFonts w:ascii="Arial" w:hAnsi="Arial" w:cs="Arial"/>
          <w:color w:val="000000" w:themeColor="text1"/>
          <w:sz w:val="24"/>
          <w:szCs w:val="24"/>
        </w:rPr>
        <w:t xml:space="preserve"> opposition.</w:t>
      </w:r>
    </w:p>
    <w:p w:rsidR="007E6289" w:rsidRDefault="007E6289" w:rsidP="0059703D">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00E4236A" w:rsidRPr="00D8490B">
        <w:rPr>
          <w:rFonts w:ascii="Arial" w:hAnsi="Arial" w:cs="Arial"/>
          <w:b/>
          <w:color w:val="000000" w:themeColor="text1"/>
          <w:sz w:val="24"/>
          <w:szCs w:val="24"/>
        </w:rPr>
        <w:t>1)</w:t>
      </w:r>
      <w:r w:rsidR="00E4236A">
        <w:rPr>
          <w:rFonts w:ascii="Arial" w:hAnsi="Arial" w:cs="Arial"/>
          <w:color w:val="000000" w:themeColor="text1"/>
          <w:sz w:val="24"/>
          <w:szCs w:val="24"/>
        </w:rPr>
        <w:t xml:space="preserve"> </w:t>
      </w:r>
      <w:r w:rsidR="00676852" w:rsidRPr="00676852">
        <w:rPr>
          <w:rFonts w:ascii="Arial" w:hAnsi="Arial" w:cs="Arial"/>
          <w:b/>
          <w:color w:val="000000" w:themeColor="text1"/>
          <w:sz w:val="24"/>
          <w:szCs w:val="24"/>
        </w:rPr>
        <w:t>Gross profits.</w:t>
      </w:r>
      <w:r w:rsidR="00676852">
        <w:rPr>
          <w:rFonts w:ascii="Arial" w:hAnsi="Arial" w:cs="Arial"/>
          <w:color w:val="000000" w:themeColor="text1"/>
          <w:sz w:val="24"/>
          <w:szCs w:val="24"/>
        </w:rPr>
        <w:t xml:space="preserve">  Defendants'</w:t>
      </w:r>
      <w:r>
        <w:rPr>
          <w:rFonts w:ascii="Arial" w:hAnsi="Arial" w:cs="Arial"/>
          <w:color w:val="000000" w:themeColor="text1"/>
          <w:sz w:val="24"/>
          <w:szCs w:val="24"/>
        </w:rPr>
        <w:t xml:space="preserve"> opposition argument begins (p</w:t>
      </w:r>
      <w:r w:rsidR="00521E9A">
        <w:rPr>
          <w:rFonts w:ascii="Arial" w:hAnsi="Arial" w:cs="Arial"/>
          <w:color w:val="000000" w:themeColor="text1"/>
          <w:sz w:val="24"/>
          <w:szCs w:val="24"/>
        </w:rPr>
        <w:t>p</w:t>
      </w:r>
      <w:r>
        <w:rPr>
          <w:rFonts w:ascii="Arial" w:hAnsi="Arial" w:cs="Arial"/>
          <w:color w:val="000000" w:themeColor="text1"/>
          <w:sz w:val="24"/>
          <w:szCs w:val="24"/>
        </w:rPr>
        <w:t xml:space="preserve">. 6-7) with the assertion that there is no likelihood of success on the merits because </w:t>
      </w:r>
    </w:p>
    <w:p w:rsidR="007E6289" w:rsidRDefault="007E6289" w:rsidP="0059703D">
      <w:pPr>
        <w:ind w:left="720" w:right="720"/>
        <w:jc w:val="both"/>
        <w:rPr>
          <w:rFonts w:ascii="Arial" w:eastAsiaTheme="minorEastAsia" w:hAnsi="Arial" w:cs="Arial"/>
          <w:sz w:val="24"/>
          <w:szCs w:val="27"/>
          <w:lang w:eastAsia="ja-JP"/>
        </w:rPr>
      </w:pPr>
      <w:r w:rsidRPr="007E6289">
        <w:rPr>
          <w:rFonts w:ascii="Arial" w:eastAsiaTheme="minorEastAsia" w:hAnsi="Arial" w:cs="Arial"/>
          <w:sz w:val="24"/>
          <w:szCs w:val="26"/>
          <w:lang w:eastAsia="ja-JP"/>
        </w:rPr>
        <w:t xml:space="preserve">the Virgin Islands Uniform Partnership Act </w:t>
      </w:r>
      <w:r w:rsidRPr="007E6289">
        <w:rPr>
          <w:rFonts w:ascii="Arial" w:eastAsiaTheme="minorEastAsia" w:hAnsi="Arial" w:cs="Arial"/>
          <w:sz w:val="24"/>
          <w:szCs w:val="27"/>
          <w:lang w:eastAsia="ja-JP"/>
        </w:rPr>
        <w:t xml:space="preserve">"VIUPA") provides that "[t]he sharing of </w:t>
      </w:r>
      <w:r w:rsidRPr="00676852">
        <w:rPr>
          <w:rFonts w:ascii="Arial" w:eastAsiaTheme="minorEastAsia" w:hAnsi="Arial" w:cs="Arial"/>
          <w:b/>
          <w:sz w:val="24"/>
          <w:szCs w:val="27"/>
          <w:lang w:eastAsia="ja-JP"/>
        </w:rPr>
        <w:t>gross revenues</w:t>
      </w:r>
      <w:r w:rsidRPr="007E6289">
        <w:rPr>
          <w:rFonts w:ascii="Arial" w:eastAsiaTheme="minorEastAsia" w:hAnsi="Arial" w:cs="Arial"/>
          <w:sz w:val="24"/>
          <w:szCs w:val="27"/>
          <w:lang w:eastAsia="ja-JP"/>
        </w:rPr>
        <w:t xml:space="preserve"> does not by itself establish a </w:t>
      </w:r>
      <w:r>
        <w:rPr>
          <w:rFonts w:ascii="Arial" w:eastAsiaTheme="minorEastAsia" w:hAnsi="Arial" w:cs="Arial"/>
          <w:sz w:val="24"/>
          <w:szCs w:val="27"/>
          <w:lang w:eastAsia="ja-JP"/>
        </w:rPr>
        <w:t>partnership</w:t>
      </w:r>
      <w:r w:rsidRPr="00725E5E">
        <w:rPr>
          <w:rFonts w:ascii="Arial" w:eastAsiaTheme="minorEastAsia" w:hAnsi="Arial" w:cs="Arial"/>
          <w:sz w:val="24"/>
          <w:szCs w:val="27"/>
          <w:lang w:eastAsia="ja-JP"/>
        </w:rPr>
        <w:t>....</w:t>
      </w:r>
      <w:r w:rsidR="00DE1D6F">
        <w:rPr>
          <w:rFonts w:ascii="Arial" w:eastAsiaTheme="minorEastAsia" w:hAnsi="Arial" w:cs="Arial"/>
          <w:sz w:val="24"/>
          <w:szCs w:val="27"/>
          <w:lang w:eastAsia="ja-JP"/>
        </w:rPr>
        <w:t>"</w:t>
      </w:r>
      <w:r w:rsidR="00283F91">
        <w:rPr>
          <w:rFonts w:ascii="Arial" w:eastAsiaTheme="minorEastAsia" w:hAnsi="Arial" w:cs="Arial"/>
          <w:sz w:val="24"/>
          <w:szCs w:val="27"/>
          <w:lang w:eastAsia="ja-JP"/>
        </w:rPr>
        <w:t xml:space="preserve"> (Emphasis added</w:t>
      </w:r>
      <w:r w:rsidR="00676852">
        <w:rPr>
          <w:rFonts w:ascii="Arial" w:eastAsiaTheme="minorEastAsia" w:hAnsi="Arial" w:cs="Arial"/>
          <w:sz w:val="24"/>
          <w:szCs w:val="27"/>
          <w:lang w:eastAsia="ja-JP"/>
        </w:rPr>
        <w:t>)</w:t>
      </w:r>
      <w:r w:rsidR="00283F91">
        <w:rPr>
          <w:rFonts w:ascii="Arial" w:eastAsiaTheme="minorEastAsia" w:hAnsi="Arial" w:cs="Arial"/>
          <w:sz w:val="24"/>
          <w:szCs w:val="27"/>
          <w:lang w:eastAsia="ja-JP"/>
        </w:rPr>
        <w:t>.</w:t>
      </w:r>
    </w:p>
    <w:p w:rsidR="007E6289" w:rsidRPr="007E6289" w:rsidRDefault="007E6289" w:rsidP="0059703D">
      <w:pPr>
        <w:ind w:left="720" w:right="720"/>
        <w:jc w:val="both"/>
        <w:rPr>
          <w:rFonts w:ascii="Arial" w:hAnsi="Arial" w:cs="Arial"/>
          <w:color w:val="000000" w:themeColor="text1"/>
          <w:sz w:val="24"/>
          <w:szCs w:val="24"/>
        </w:rPr>
      </w:pPr>
    </w:p>
    <w:p w:rsidR="005500DC" w:rsidRDefault="00E4236A" w:rsidP="0059703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As the Court knows </w:t>
      </w:r>
      <w:r w:rsidR="007E6289">
        <w:rPr>
          <w:rFonts w:ascii="Arial" w:hAnsi="Arial" w:cs="Arial"/>
          <w:color w:val="000000" w:themeColor="text1"/>
          <w:sz w:val="24"/>
          <w:szCs w:val="24"/>
        </w:rPr>
        <w:t xml:space="preserve">by now, this is not a "gross </w:t>
      </w:r>
      <w:r w:rsidR="00676852">
        <w:rPr>
          <w:rFonts w:ascii="Arial" w:hAnsi="Arial" w:cs="Arial"/>
          <w:color w:val="000000" w:themeColor="text1"/>
          <w:sz w:val="24"/>
          <w:szCs w:val="24"/>
        </w:rPr>
        <w:t>revenues</w:t>
      </w:r>
      <w:r w:rsidR="007E6289">
        <w:rPr>
          <w:rFonts w:ascii="Arial" w:hAnsi="Arial" w:cs="Arial"/>
          <w:color w:val="000000" w:themeColor="text1"/>
          <w:sz w:val="24"/>
          <w:szCs w:val="24"/>
        </w:rPr>
        <w:t xml:space="preserve">" case.  </w:t>
      </w:r>
      <w:r w:rsidR="009143DC">
        <w:rPr>
          <w:rFonts w:ascii="Arial" w:hAnsi="Arial" w:cs="Arial"/>
          <w:color w:val="000000" w:themeColor="text1"/>
          <w:sz w:val="24"/>
          <w:szCs w:val="24"/>
        </w:rPr>
        <w:t xml:space="preserve">No assertions are made about gross revenues. </w:t>
      </w:r>
      <w:r w:rsidR="00B423E0">
        <w:rPr>
          <w:rFonts w:ascii="Arial" w:hAnsi="Arial" w:cs="Arial"/>
          <w:color w:val="000000" w:themeColor="text1"/>
          <w:sz w:val="24"/>
          <w:szCs w:val="24"/>
        </w:rPr>
        <w:t xml:space="preserve"> All documents and testimony refer to </w:t>
      </w:r>
      <w:r w:rsidR="00B423E0" w:rsidRPr="00E4236A">
        <w:rPr>
          <w:rFonts w:ascii="Arial" w:hAnsi="Arial" w:cs="Arial"/>
          <w:b/>
          <w:color w:val="000000" w:themeColor="text1"/>
          <w:sz w:val="24"/>
          <w:szCs w:val="24"/>
        </w:rPr>
        <w:t>net profits</w:t>
      </w:r>
      <w:r w:rsidR="00B423E0">
        <w:rPr>
          <w:rFonts w:ascii="Arial" w:hAnsi="Arial" w:cs="Arial"/>
          <w:color w:val="000000" w:themeColor="text1"/>
          <w:sz w:val="24"/>
          <w:szCs w:val="24"/>
        </w:rPr>
        <w:t>.</w:t>
      </w:r>
      <w:r w:rsidR="009143DC">
        <w:rPr>
          <w:rFonts w:ascii="Arial" w:hAnsi="Arial" w:cs="Arial"/>
          <w:color w:val="000000" w:themeColor="text1"/>
          <w:sz w:val="24"/>
          <w:szCs w:val="24"/>
        </w:rPr>
        <w:t xml:space="preserve"> </w:t>
      </w:r>
      <w:r w:rsidR="00B423E0">
        <w:rPr>
          <w:rFonts w:ascii="Arial" w:hAnsi="Arial" w:cs="Arial"/>
          <w:color w:val="000000" w:themeColor="text1"/>
          <w:sz w:val="24"/>
          <w:szCs w:val="24"/>
        </w:rPr>
        <w:t xml:space="preserve"> </w:t>
      </w:r>
      <w:r w:rsidR="007E6289">
        <w:rPr>
          <w:rFonts w:ascii="Arial" w:hAnsi="Arial" w:cs="Arial"/>
          <w:color w:val="000000" w:themeColor="text1"/>
          <w:sz w:val="24"/>
          <w:szCs w:val="24"/>
        </w:rPr>
        <w:t xml:space="preserve">Thus, this </w:t>
      </w:r>
      <w:r>
        <w:rPr>
          <w:rFonts w:ascii="Arial" w:hAnsi="Arial" w:cs="Arial"/>
          <w:color w:val="000000" w:themeColor="text1"/>
          <w:sz w:val="24"/>
          <w:szCs w:val="24"/>
        </w:rPr>
        <w:t>argument is without merit</w:t>
      </w:r>
      <w:r w:rsidR="00DE1D6F">
        <w:rPr>
          <w:rFonts w:ascii="Arial" w:hAnsi="Arial" w:cs="Arial"/>
          <w:color w:val="000000" w:themeColor="text1"/>
          <w:sz w:val="24"/>
          <w:szCs w:val="24"/>
        </w:rPr>
        <w:t>.</w:t>
      </w:r>
    </w:p>
    <w:p w:rsidR="00676852" w:rsidRDefault="00676852" w:rsidP="0059703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00E4236A" w:rsidRPr="00D8490B">
        <w:rPr>
          <w:rFonts w:ascii="Arial" w:hAnsi="Arial" w:cs="Arial"/>
          <w:b/>
          <w:color w:val="000000" w:themeColor="text1"/>
          <w:sz w:val="24"/>
          <w:szCs w:val="24"/>
        </w:rPr>
        <w:t>2)</w:t>
      </w:r>
      <w:r w:rsidR="00E4236A">
        <w:rPr>
          <w:rFonts w:ascii="Arial" w:hAnsi="Arial" w:cs="Arial"/>
          <w:color w:val="000000" w:themeColor="text1"/>
          <w:sz w:val="24"/>
          <w:szCs w:val="24"/>
        </w:rPr>
        <w:t xml:space="preserve"> </w:t>
      </w:r>
      <w:r w:rsidRPr="00871D70">
        <w:rPr>
          <w:rFonts w:ascii="Arial" w:hAnsi="Arial" w:cs="Arial"/>
          <w:b/>
          <w:color w:val="000000" w:themeColor="text1"/>
          <w:sz w:val="24"/>
          <w:szCs w:val="24"/>
        </w:rPr>
        <w:t>Loans.</w:t>
      </w:r>
      <w:r w:rsidRPr="00D56655">
        <w:rPr>
          <w:rFonts w:ascii="Arial" w:hAnsi="Arial" w:cs="Arial"/>
          <w:color w:val="000000" w:themeColor="text1"/>
          <w:sz w:val="24"/>
          <w:szCs w:val="24"/>
        </w:rPr>
        <w:t xml:space="preserve"> </w:t>
      </w:r>
      <w:r>
        <w:rPr>
          <w:rFonts w:ascii="Arial" w:hAnsi="Arial" w:cs="Arial"/>
          <w:color w:val="000000" w:themeColor="text1"/>
          <w:sz w:val="24"/>
          <w:szCs w:val="24"/>
        </w:rPr>
        <w:t xml:space="preserve"> Defendants next state (p. 7) that:</w:t>
      </w:r>
    </w:p>
    <w:p w:rsidR="00375C32" w:rsidRDefault="00DE1D6F" w:rsidP="00E4236A">
      <w:pPr>
        <w:ind w:left="720" w:right="720"/>
        <w:jc w:val="both"/>
        <w:rPr>
          <w:rFonts w:ascii="Arial" w:eastAsiaTheme="minorEastAsia" w:hAnsi="Arial" w:cs="Arial"/>
          <w:sz w:val="24"/>
          <w:szCs w:val="27"/>
          <w:lang w:eastAsia="ja-JP"/>
        </w:rPr>
      </w:pPr>
      <w:r>
        <w:rPr>
          <w:rFonts w:ascii="Arial" w:eastAsiaTheme="minorEastAsia" w:hAnsi="Arial" w:cs="Arial"/>
          <w:sz w:val="24"/>
          <w:szCs w:val="27"/>
          <w:lang w:eastAsia="ja-JP"/>
        </w:rPr>
        <w:t>[R]</w:t>
      </w:r>
      <w:r w:rsidR="00676852" w:rsidRPr="00676852">
        <w:rPr>
          <w:rFonts w:ascii="Arial" w:eastAsiaTheme="minorEastAsia" w:hAnsi="Arial" w:cs="Arial"/>
          <w:sz w:val="24"/>
          <w:szCs w:val="27"/>
          <w:lang w:eastAsia="ja-JP"/>
        </w:rPr>
        <w:t>eceipt of a</w:t>
      </w:r>
      <w:r w:rsidR="00676852">
        <w:rPr>
          <w:rFonts w:ascii="Arial" w:eastAsiaTheme="minorEastAsia" w:hAnsi="Arial" w:cs="Arial"/>
          <w:sz w:val="24"/>
          <w:szCs w:val="27"/>
          <w:lang w:eastAsia="ja-JP"/>
        </w:rPr>
        <w:t xml:space="preserve"> </w:t>
      </w:r>
      <w:r w:rsidR="00676852" w:rsidRPr="00676852">
        <w:rPr>
          <w:rFonts w:ascii="Arial" w:eastAsiaTheme="minorEastAsia" w:hAnsi="Arial" w:cs="Arial"/>
          <w:sz w:val="24"/>
          <w:szCs w:val="26"/>
          <w:lang w:eastAsia="ja-JP"/>
        </w:rPr>
        <w:t xml:space="preserve">share of profits does not create a presumption of a partnership </w:t>
      </w:r>
      <w:r w:rsidR="00676852" w:rsidRPr="0008027F">
        <w:rPr>
          <w:rFonts w:ascii="Arial" w:eastAsiaTheme="minorEastAsia" w:hAnsi="Arial" w:cs="Arial"/>
          <w:b/>
          <w:sz w:val="24"/>
          <w:szCs w:val="26"/>
          <w:lang w:eastAsia="ja-JP"/>
        </w:rPr>
        <w:t>if, as here</w:t>
      </w:r>
      <w:r w:rsidR="00676852" w:rsidRPr="00676852">
        <w:rPr>
          <w:rFonts w:ascii="Arial" w:eastAsiaTheme="minorEastAsia" w:hAnsi="Arial" w:cs="Arial"/>
          <w:sz w:val="24"/>
          <w:szCs w:val="26"/>
          <w:lang w:eastAsia="ja-JP"/>
        </w:rPr>
        <w:t>, "the profits were</w:t>
      </w:r>
      <w:r w:rsidR="00676852">
        <w:rPr>
          <w:rFonts w:ascii="Arial" w:eastAsiaTheme="minorEastAsia" w:hAnsi="Arial" w:cs="Arial"/>
          <w:sz w:val="24"/>
          <w:szCs w:val="26"/>
          <w:lang w:eastAsia="ja-JP"/>
        </w:rPr>
        <w:t xml:space="preserve"> </w:t>
      </w:r>
      <w:r w:rsidR="00676852" w:rsidRPr="00676852">
        <w:rPr>
          <w:rFonts w:ascii="Arial" w:eastAsiaTheme="minorEastAsia" w:hAnsi="Arial" w:cs="Arial"/>
          <w:sz w:val="24"/>
          <w:szCs w:val="27"/>
          <w:lang w:eastAsia="ja-JP"/>
        </w:rPr>
        <w:t xml:space="preserve">received </w:t>
      </w:r>
      <w:r w:rsidR="00676852" w:rsidRPr="006C4C40">
        <w:rPr>
          <w:rFonts w:ascii="Arial" w:eastAsiaTheme="minorEastAsia" w:hAnsi="Arial"/>
          <w:b/>
          <w:sz w:val="24"/>
        </w:rPr>
        <w:t>in payment of a debt</w:t>
      </w:r>
      <w:r w:rsidR="00676852" w:rsidRPr="00676852">
        <w:rPr>
          <w:rFonts w:ascii="Arial" w:eastAsiaTheme="minorEastAsia" w:hAnsi="Arial" w:cs="Arial"/>
          <w:sz w:val="24"/>
          <w:szCs w:val="27"/>
          <w:lang w:eastAsia="ja-JP"/>
        </w:rPr>
        <w:t xml:space="preserve"> by installments or otherwise." </w:t>
      </w:r>
      <w:r w:rsidR="00676852" w:rsidRPr="00676852">
        <w:rPr>
          <w:rFonts w:ascii="Arial" w:eastAsiaTheme="minorEastAsia" w:hAnsi="Arial" w:cs="Arial"/>
          <w:sz w:val="24"/>
          <w:szCs w:val="28"/>
          <w:lang w:eastAsia="ja-JP"/>
        </w:rPr>
        <w:t>V</w:t>
      </w:r>
      <w:r w:rsidR="004D74EE">
        <w:rPr>
          <w:rFonts w:ascii="Arial" w:eastAsiaTheme="minorEastAsia" w:hAnsi="Arial" w:cs="Arial"/>
          <w:sz w:val="24"/>
          <w:szCs w:val="28"/>
          <w:lang w:eastAsia="ja-JP"/>
        </w:rPr>
        <w:t>I</w:t>
      </w:r>
      <w:r w:rsidR="00676852" w:rsidRPr="00676852">
        <w:rPr>
          <w:rFonts w:ascii="Arial" w:eastAsiaTheme="minorEastAsia" w:hAnsi="Arial" w:cs="Arial"/>
          <w:sz w:val="24"/>
          <w:szCs w:val="28"/>
          <w:lang w:eastAsia="ja-JP"/>
        </w:rPr>
        <w:t xml:space="preserve"> Code tit. 26, §</w:t>
      </w:r>
      <w:r w:rsidR="00676852">
        <w:rPr>
          <w:rFonts w:ascii="Arial" w:eastAsiaTheme="minorEastAsia" w:hAnsi="Arial" w:cs="Arial"/>
          <w:sz w:val="24"/>
          <w:szCs w:val="28"/>
          <w:lang w:eastAsia="ja-JP"/>
        </w:rPr>
        <w:t xml:space="preserve"> </w:t>
      </w:r>
      <w:r w:rsidR="00676852" w:rsidRPr="00676852">
        <w:rPr>
          <w:rFonts w:ascii="Arial" w:eastAsiaTheme="minorEastAsia" w:hAnsi="Arial" w:cs="Arial"/>
          <w:sz w:val="24"/>
          <w:szCs w:val="21"/>
          <w:lang w:eastAsia="ja-JP"/>
        </w:rPr>
        <w:t>22(c) (3) (i).</w:t>
      </w:r>
      <w:r w:rsidR="0008027F">
        <w:rPr>
          <w:rFonts w:ascii="Arial" w:eastAsiaTheme="minorEastAsia" w:hAnsi="Arial" w:cs="Arial"/>
          <w:sz w:val="24"/>
          <w:szCs w:val="21"/>
          <w:lang w:eastAsia="ja-JP"/>
        </w:rPr>
        <w:t xml:space="preserve"> </w:t>
      </w:r>
      <w:r w:rsidR="004D74EE">
        <w:rPr>
          <w:rFonts w:ascii="Arial" w:eastAsiaTheme="minorEastAsia" w:hAnsi="Arial" w:cs="Arial"/>
          <w:sz w:val="24"/>
          <w:szCs w:val="27"/>
          <w:lang w:eastAsia="ja-JP"/>
        </w:rPr>
        <w:t xml:space="preserve">(Emphasis added.) </w:t>
      </w:r>
      <w:r w:rsidR="00EC136F">
        <w:rPr>
          <w:rFonts w:ascii="Arial" w:eastAsiaTheme="minorEastAsia" w:hAnsi="Arial" w:cs="Arial"/>
          <w:sz w:val="24"/>
          <w:szCs w:val="27"/>
          <w:lang w:eastAsia="ja-JP"/>
        </w:rPr>
        <w:t>(Emphasis added</w:t>
      </w:r>
      <w:r w:rsidR="009549C6">
        <w:rPr>
          <w:rFonts w:ascii="Arial" w:eastAsiaTheme="minorEastAsia" w:hAnsi="Arial" w:cs="Arial"/>
          <w:sz w:val="24"/>
          <w:szCs w:val="27"/>
          <w:lang w:eastAsia="ja-JP"/>
        </w:rPr>
        <w:t>)</w:t>
      </w:r>
      <w:r w:rsidR="00EC136F">
        <w:rPr>
          <w:rFonts w:ascii="Arial" w:eastAsiaTheme="minorEastAsia" w:hAnsi="Arial" w:cs="Arial"/>
          <w:sz w:val="24"/>
          <w:szCs w:val="27"/>
          <w:lang w:eastAsia="ja-JP"/>
        </w:rPr>
        <w:t>.</w:t>
      </w:r>
    </w:p>
    <w:p w:rsidR="00375C32" w:rsidRDefault="00375C32" w:rsidP="00375C32">
      <w:pPr>
        <w:ind w:right="720"/>
        <w:jc w:val="both"/>
        <w:rPr>
          <w:rFonts w:ascii="Arial" w:eastAsiaTheme="minorEastAsia" w:hAnsi="Arial" w:cs="Arial"/>
          <w:sz w:val="24"/>
          <w:szCs w:val="27"/>
          <w:lang w:eastAsia="ja-JP"/>
        </w:rPr>
      </w:pPr>
    </w:p>
    <w:p w:rsidR="00375C32" w:rsidRDefault="009549C6" w:rsidP="00375C32">
      <w:pPr>
        <w:spacing w:after="120" w:line="480" w:lineRule="auto"/>
        <w:jc w:val="both"/>
        <w:rPr>
          <w:rFonts w:ascii="Arial" w:hAnsi="Arial" w:cs="Arial"/>
          <w:sz w:val="24"/>
          <w:szCs w:val="24"/>
        </w:rPr>
      </w:pPr>
      <w:r>
        <w:rPr>
          <w:rFonts w:ascii="Arial" w:eastAsiaTheme="minorEastAsia" w:hAnsi="Arial" w:cs="Arial"/>
          <w:sz w:val="24"/>
          <w:szCs w:val="27"/>
          <w:lang w:eastAsia="ja-JP"/>
        </w:rPr>
        <w:t>Even if you ignore Fahti Yusuf's long, detailed explanation of how $400,000 was Hamed's initial contribution to the partnership capital, even if one believe the "new" story of what</w:t>
      </w:r>
      <w:r w:rsidR="00375C32">
        <w:rPr>
          <w:rFonts w:ascii="Arial" w:eastAsiaTheme="minorEastAsia" w:hAnsi="Arial" w:cs="Arial"/>
          <w:sz w:val="24"/>
          <w:szCs w:val="27"/>
          <w:lang w:eastAsia="ja-JP"/>
        </w:rPr>
        <w:t xml:space="preserve"> this </w:t>
      </w:r>
      <w:r>
        <w:rPr>
          <w:rFonts w:ascii="Arial" w:eastAsiaTheme="minorEastAsia" w:hAnsi="Arial" w:cs="Arial"/>
          <w:sz w:val="24"/>
          <w:szCs w:val="27"/>
          <w:lang w:eastAsia="ja-JP"/>
        </w:rPr>
        <w:t>money was</w:t>
      </w:r>
      <w:r w:rsidR="00375C32">
        <w:rPr>
          <w:rFonts w:ascii="Arial" w:eastAsiaTheme="minorEastAsia" w:hAnsi="Arial" w:cs="Arial"/>
          <w:sz w:val="24"/>
          <w:szCs w:val="27"/>
          <w:lang w:eastAsia="ja-JP"/>
        </w:rPr>
        <w:t xml:space="preserve">, </w:t>
      </w:r>
      <w:r w:rsidR="00375C32">
        <w:rPr>
          <w:rFonts w:ascii="Arial" w:hAnsi="Arial" w:cs="Arial"/>
          <w:sz w:val="24"/>
          <w:szCs w:val="24"/>
        </w:rPr>
        <w:t>o</w:t>
      </w:r>
      <w:r w:rsidR="005556E9">
        <w:rPr>
          <w:rFonts w:ascii="Arial" w:hAnsi="Arial" w:cs="Arial"/>
          <w:sz w:val="24"/>
          <w:szCs w:val="24"/>
        </w:rPr>
        <w:t>n November 5, 2012, d</w:t>
      </w:r>
      <w:r w:rsidR="00375C32" w:rsidRPr="004F0E3D">
        <w:rPr>
          <w:rFonts w:ascii="Arial" w:hAnsi="Arial" w:cs="Arial"/>
          <w:sz w:val="24"/>
          <w:szCs w:val="24"/>
        </w:rPr>
        <w:t xml:space="preserve">efendants filed a </w:t>
      </w:r>
      <w:r w:rsidR="00375C32" w:rsidRPr="00375C32">
        <w:rPr>
          <w:rFonts w:ascii="Arial" w:hAnsi="Arial" w:cs="Arial"/>
          <w:sz w:val="24"/>
          <w:szCs w:val="24"/>
        </w:rPr>
        <w:t>renewed</w:t>
      </w:r>
      <w:r w:rsidR="00375C32">
        <w:rPr>
          <w:rFonts w:ascii="Arial" w:hAnsi="Arial" w:cs="Arial"/>
          <w:i/>
          <w:sz w:val="24"/>
          <w:szCs w:val="24"/>
        </w:rPr>
        <w:t xml:space="preserve"> </w:t>
      </w:r>
      <w:r w:rsidR="00375C32">
        <w:rPr>
          <w:rFonts w:ascii="Arial" w:hAnsi="Arial" w:cs="Arial"/>
          <w:sz w:val="24"/>
          <w:szCs w:val="24"/>
        </w:rPr>
        <w:t>Rule 12 motion (Exhibit 2</w:t>
      </w:r>
      <w:r w:rsidR="00CA6676">
        <w:rPr>
          <w:rFonts w:ascii="Arial" w:hAnsi="Arial" w:cs="Arial"/>
          <w:sz w:val="24"/>
          <w:szCs w:val="24"/>
        </w:rPr>
        <w:t xml:space="preserve"> at</w:t>
      </w:r>
      <w:r w:rsidR="00C466C8">
        <w:rPr>
          <w:rFonts w:ascii="Arial" w:hAnsi="Arial" w:cs="Arial"/>
          <w:sz w:val="24"/>
          <w:szCs w:val="24"/>
        </w:rPr>
        <w:t xml:space="preserve"> p. 3</w:t>
      </w:r>
      <w:r w:rsidR="00375C32">
        <w:rPr>
          <w:rFonts w:ascii="Arial" w:hAnsi="Arial" w:cs="Arial"/>
          <w:sz w:val="24"/>
          <w:szCs w:val="24"/>
        </w:rPr>
        <w:t>) stating as follows:</w:t>
      </w:r>
      <w:r w:rsidR="00375C32" w:rsidRPr="004F0E3D">
        <w:rPr>
          <w:rFonts w:ascii="Arial" w:hAnsi="Arial" w:cs="Arial"/>
          <w:sz w:val="24"/>
          <w:szCs w:val="24"/>
        </w:rPr>
        <w:t xml:space="preserve">  </w:t>
      </w:r>
    </w:p>
    <w:p w:rsidR="00375C32" w:rsidRDefault="00375C32" w:rsidP="00375C32">
      <w:pPr>
        <w:spacing w:after="120"/>
        <w:ind w:left="720" w:right="720"/>
        <w:jc w:val="both"/>
        <w:rPr>
          <w:rFonts w:ascii="Arial" w:hAnsi="Arial" w:cs="Arial"/>
          <w:sz w:val="24"/>
          <w:szCs w:val="24"/>
        </w:rPr>
      </w:pPr>
      <w:r w:rsidRPr="0032783B">
        <w:rPr>
          <w:rFonts w:ascii="Arial" w:hAnsi="Arial" w:cs="Arial"/>
          <w:sz w:val="24"/>
          <w:szCs w:val="24"/>
        </w:rPr>
        <w:t xml:space="preserve">In 1986, due to financial constraints, Defendant Yusuf and Plaintiff Hamed entered into an oral joint venture agreement. The agreement called for Plaintiff Hamed to receive fifty percent (50%) of the net profits of the </w:t>
      </w:r>
      <w:r w:rsidRPr="0032783B">
        <w:rPr>
          <w:rFonts w:ascii="Arial" w:hAnsi="Arial" w:cs="Arial"/>
          <w:b/>
          <w:sz w:val="24"/>
          <w:szCs w:val="24"/>
        </w:rPr>
        <w:t>operations of the Plaza Extra supermarkets</w:t>
      </w:r>
      <w:r w:rsidRPr="0032783B">
        <w:rPr>
          <w:rFonts w:ascii="Arial" w:hAnsi="Arial" w:cs="Arial"/>
          <w:sz w:val="24"/>
          <w:szCs w:val="24"/>
        </w:rPr>
        <w:t xml:space="preserve"> in exchange for a loan of $225,000</w:t>
      </w:r>
      <w:r w:rsidRPr="0032783B">
        <w:rPr>
          <w:rFonts w:ascii="Arial" w:hAnsi="Arial" w:cs="Arial"/>
          <w:b/>
          <w:sz w:val="24"/>
          <w:szCs w:val="24"/>
        </w:rPr>
        <w:t xml:space="preserve"> </w:t>
      </w:r>
      <w:r w:rsidRPr="0032783B">
        <w:rPr>
          <w:rFonts w:ascii="Arial" w:hAnsi="Arial" w:cs="Arial"/>
          <w:b/>
          <w:i/>
          <w:sz w:val="24"/>
          <w:szCs w:val="24"/>
          <w:u w:val="single"/>
        </w:rPr>
        <w:t>and</w:t>
      </w:r>
      <w:r w:rsidRPr="0032783B">
        <w:rPr>
          <w:rFonts w:ascii="Arial" w:hAnsi="Arial" w:cs="Arial"/>
          <w:b/>
          <w:sz w:val="24"/>
          <w:szCs w:val="24"/>
        </w:rPr>
        <w:t xml:space="preserve"> </w:t>
      </w:r>
      <w:r w:rsidRPr="006C4C40">
        <w:rPr>
          <w:rFonts w:ascii="Arial" w:hAnsi="Arial"/>
          <w:b/>
          <w:sz w:val="24"/>
          <w:u w:val="single"/>
        </w:rPr>
        <w:t>$175,000 cash payment</w:t>
      </w:r>
      <w:r w:rsidRPr="0032783B">
        <w:rPr>
          <w:rFonts w:ascii="Arial" w:hAnsi="Arial" w:cs="Arial"/>
          <w:sz w:val="24"/>
          <w:szCs w:val="24"/>
        </w:rPr>
        <w:t xml:space="preserve">. The loan was repaid in full, </w:t>
      </w:r>
      <w:r w:rsidRPr="00375C32">
        <w:rPr>
          <w:rFonts w:ascii="Arial" w:hAnsi="Arial" w:cs="Arial"/>
          <w:b/>
          <w:sz w:val="24"/>
          <w:szCs w:val="24"/>
        </w:rPr>
        <w:t>and Plaintiff Hamed received 50% of the net profits thereafter.</w:t>
      </w:r>
      <w:r>
        <w:rPr>
          <w:rFonts w:ascii="Arial" w:hAnsi="Arial" w:cs="Arial"/>
          <w:b/>
          <w:sz w:val="24"/>
          <w:szCs w:val="24"/>
        </w:rPr>
        <w:t xml:space="preserve"> </w:t>
      </w:r>
      <w:r>
        <w:rPr>
          <w:rFonts w:ascii="Arial" w:hAnsi="Arial" w:cs="Arial"/>
          <w:sz w:val="24"/>
          <w:szCs w:val="24"/>
        </w:rPr>
        <w:t>(Emphasis added)</w:t>
      </w:r>
    </w:p>
    <w:p w:rsidR="005556E9" w:rsidRPr="00695DA9" w:rsidRDefault="009549C6" w:rsidP="005556E9">
      <w:pPr>
        <w:spacing w:line="480" w:lineRule="auto"/>
        <w:jc w:val="both"/>
        <w:rPr>
          <w:rFonts w:ascii="Arial" w:hAnsi="Arial" w:cs="Arial"/>
          <w:sz w:val="24"/>
          <w:szCs w:val="24"/>
        </w:rPr>
      </w:pPr>
      <w:r>
        <w:rPr>
          <w:rFonts w:ascii="Arial" w:hAnsi="Arial" w:cs="Arial"/>
          <w:sz w:val="24"/>
          <w:szCs w:val="24"/>
        </w:rPr>
        <w:t xml:space="preserve">They admit that $175,000 was a cash payment and state only the loan portion was repaid.  </w:t>
      </w:r>
      <w:r w:rsidR="005556E9" w:rsidRPr="00695DA9">
        <w:rPr>
          <w:rFonts w:ascii="Arial" w:hAnsi="Arial" w:cs="Arial"/>
          <w:sz w:val="24"/>
          <w:szCs w:val="24"/>
        </w:rPr>
        <w:t xml:space="preserve">Consistent with this admission, the defendants </w:t>
      </w:r>
      <w:r w:rsidR="005556E9">
        <w:rPr>
          <w:rFonts w:ascii="Arial" w:hAnsi="Arial" w:cs="Arial"/>
          <w:sz w:val="24"/>
          <w:szCs w:val="24"/>
        </w:rPr>
        <w:t xml:space="preserve">then further admitted </w:t>
      </w:r>
      <w:r w:rsidR="005556E9" w:rsidRPr="00695DA9">
        <w:rPr>
          <w:rFonts w:ascii="Arial" w:hAnsi="Arial" w:cs="Arial"/>
          <w:sz w:val="24"/>
          <w:szCs w:val="24"/>
        </w:rPr>
        <w:t>in the</w:t>
      </w:r>
      <w:r w:rsidR="005556E9">
        <w:rPr>
          <w:rFonts w:ascii="Arial" w:hAnsi="Arial" w:cs="Arial"/>
          <w:sz w:val="24"/>
          <w:szCs w:val="24"/>
        </w:rPr>
        <w:t>ir Rule 12</w:t>
      </w:r>
      <w:r w:rsidR="005556E9" w:rsidRPr="00695DA9">
        <w:rPr>
          <w:rFonts w:ascii="Arial" w:hAnsi="Arial" w:cs="Arial"/>
          <w:sz w:val="24"/>
          <w:szCs w:val="24"/>
        </w:rPr>
        <w:t xml:space="preserve"> reply memorandum on page 11 as follows</w:t>
      </w:r>
      <w:r w:rsidR="005556E9">
        <w:rPr>
          <w:rFonts w:ascii="Arial" w:hAnsi="Arial" w:cs="Arial"/>
          <w:sz w:val="24"/>
          <w:szCs w:val="24"/>
        </w:rPr>
        <w:t xml:space="preserve"> (Exhibit 3)</w:t>
      </w:r>
      <w:r w:rsidR="005556E9" w:rsidRPr="00695DA9">
        <w:rPr>
          <w:rFonts w:ascii="Arial" w:hAnsi="Arial" w:cs="Arial"/>
          <w:sz w:val="24"/>
          <w:szCs w:val="24"/>
        </w:rPr>
        <w:t>:</w:t>
      </w:r>
    </w:p>
    <w:p w:rsidR="005556E9" w:rsidRDefault="005556E9" w:rsidP="005556E9">
      <w:pPr>
        <w:ind w:left="720" w:right="720"/>
        <w:jc w:val="both"/>
        <w:rPr>
          <w:rFonts w:ascii="Arial" w:hAnsi="Arial" w:cs="Arial"/>
          <w:sz w:val="24"/>
          <w:szCs w:val="24"/>
        </w:rPr>
      </w:pPr>
      <w:r w:rsidRPr="00695DA9">
        <w:rPr>
          <w:rFonts w:ascii="Arial" w:hAnsi="Arial" w:cs="Arial"/>
          <w:sz w:val="24"/>
          <w:szCs w:val="24"/>
        </w:rPr>
        <w:t>There is no disagreement that Mr. Hamed is entitled to fifty percent (50%) of the profits of the operation of Plaza Extra Store.</w:t>
      </w:r>
    </w:p>
    <w:p w:rsidR="005556E9" w:rsidRPr="00695DA9" w:rsidRDefault="005556E9" w:rsidP="005556E9">
      <w:pPr>
        <w:ind w:left="720" w:right="720"/>
        <w:jc w:val="both"/>
        <w:rPr>
          <w:rFonts w:ascii="Arial" w:hAnsi="Arial" w:cs="Arial"/>
          <w:sz w:val="24"/>
          <w:szCs w:val="24"/>
        </w:rPr>
      </w:pPr>
    </w:p>
    <w:p w:rsidR="00676852" w:rsidRPr="00375C32" w:rsidRDefault="00375C32" w:rsidP="006C4C40">
      <w:pPr>
        <w:spacing w:line="480" w:lineRule="auto"/>
        <w:jc w:val="both"/>
        <w:rPr>
          <w:rFonts w:ascii="Arial" w:eastAsiaTheme="minorEastAsia" w:hAnsi="Arial" w:cs="Arial"/>
          <w:sz w:val="24"/>
          <w:szCs w:val="27"/>
          <w:lang w:eastAsia="ja-JP"/>
        </w:rPr>
      </w:pPr>
      <w:r>
        <w:rPr>
          <w:rFonts w:ascii="Arial" w:eastAsiaTheme="minorEastAsia" w:hAnsi="Arial" w:cs="Arial"/>
          <w:sz w:val="24"/>
          <w:szCs w:val="27"/>
          <w:lang w:eastAsia="ja-JP"/>
        </w:rPr>
        <w:lastRenderedPageBreak/>
        <w:t xml:space="preserve">Thus, there is no evidence in this record that the funds paid </w:t>
      </w:r>
      <w:r w:rsidR="00686CB3">
        <w:rPr>
          <w:rFonts w:ascii="Arial" w:eastAsiaTheme="minorEastAsia" w:hAnsi="Arial" w:cs="Arial"/>
          <w:sz w:val="24"/>
          <w:szCs w:val="27"/>
          <w:lang w:eastAsia="ja-JP"/>
        </w:rPr>
        <w:t xml:space="preserve">to </w:t>
      </w:r>
      <w:r>
        <w:rPr>
          <w:rFonts w:ascii="Arial" w:eastAsiaTheme="minorEastAsia" w:hAnsi="Arial" w:cs="Arial"/>
          <w:sz w:val="24"/>
          <w:szCs w:val="27"/>
          <w:lang w:eastAsia="ja-JP"/>
        </w:rPr>
        <w:t>Hamed were only for the repayment of a loan.</w:t>
      </w:r>
      <w:r w:rsidR="00686CB3">
        <w:rPr>
          <w:rFonts w:ascii="Arial" w:eastAsiaTheme="minorEastAsia" w:hAnsi="Arial" w:cs="Arial"/>
          <w:sz w:val="24"/>
          <w:szCs w:val="27"/>
          <w:lang w:eastAsia="ja-JP"/>
        </w:rPr>
        <w:t xml:space="preserve"> </w:t>
      </w:r>
      <w:r>
        <w:rPr>
          <w:rFonts w:ascii="Arial" w:eastAsiaTheme="minorEastAsia" w:hAnsi="Arial" w:cs="Arial"/>
          <w:sz w:val="24"/>
          <w:szCs w:val="27"/>
          <w:lang w:eastAsia="ja-JP"/>
        </w:rPr>
        <w:t xml:space="preserve"> Indeed, </w:t>
      </w:r>
      <w:r w:rsidR="009143DC">
        <w:rPr>
          <w:rFonts w:ascii="Arial" w:hAnsi="Arial" w:cs="Arial"/>
          <w:color w:val="000000" w:themeColor="text1"/>
          <w:sz w:val="24"/>
          <w:szCs w:val="24"/>
        </w:rPr>
        <w:t xml:space="preserve">there </w:t>
      </w:r>
      <w:r w:rsidR="00DE1D6F">
        <w:rPr>
          <w:rFonts w:ascii="Arial" w:hAnsi="Arial" w:cs="Arial"/>
          <w:color w:val="000000" w:themeColor="text1"/>
          <w:sz w:val="24"/>
          <w:szCs w:val="24"/>
        </w:rPr>
        <w:t xml:space="preserve">are </w:t>
      </w:r>
      <w:r w:rsidR="009143DC">
        <w:rPr>
          <w:rFonts w:ascii="Arial" w:hAnsi="Arial" w:cs="Arial"/>
          <w:color w:val="000000" w:themeColor="text1"/>
          <w:sz w:val="24"/>
          <w:szCs w:val="24"/>
        </w:rPr>
        <w:t>$</w:t>
      </w:r>
      <w:r w:rsidR="009173EE">
        <w:rPr>
          <w:rFonts w:ascii="Arial" w:hAnsi="Arial" w:cs="Arial"/>
          <w:color w:val="000000" w:themeColor="text1"/>
          <w:sz w:val="24"/>
          <w:szCs w:val="24"/>
        </w:rPr>
        <w:t>43</w:t>
      </w:r>
      <w:r w:rsidR="009143DC">
        <w:rPr>
          <w:rFonts w:ascii="Arial" w:hAnsi="Arial" w:cs="Arial"/>
          <w:color w:val="000000" w:themeColor="text1"/>
          <w:sz w:val="24"/>
          <w:szCs w:val="24"/>
        </w:rPr>
        <w:t xml:space="preserve"> million in profits sitting in a</w:t>
      </w:r>
      <w:r w:rsidR="0008027F">
        <w:rPr>
          <w:rFonts w:ascii="Arial" w:hAnsi="Arial" w:cs="Arial"/>
          <w:color w:val="000000" w:themeColor="text1"/>
          <w:sz w:val="24"/>
          <w:szCs w:val="24"/>
        </w:rPr>
        <w:t xml:space="preserve"> </w:t>
      </w:r>
      <w:r w:rsidR="00B423E0">
        <w:rPr>
          <w:rFonts w:ascii="Arial" w:hAnsi="Arial" w:cs="Arial"/>
          <w:color w:val="000000" w:themeColor="text1"/>
          <w:sz w:val="24"/>
          <w:szCs w:val="24"/>
        </w:rPr>
        <w:t>Plaza Extra S</w:t>
      </w:r>
      <w:r w:rsidR="0008027F">
        <w:rPr>
          <w:rFonts w:ascii="Arial" w:hAnsi="Arial" w:cs="Arial"/>
          <w:color w:val="000000" w:themeColor="text1"/>
          <w:sz w:val="24"/>
          <w:szCs w:val="24"/>
        </w:rPr>
        <w:t>upermarket investment</w:t>
      </w:r>
      <w:r w:rsidR="009143DC">
        <w:rPr>
          <w:rFonts w:ascii="Arial" w:hAnsi="Arial" w:cs="Arial"/>
          <w:color w:val="000000" w:themeColor="text1"/>
          <w:sz w:val="24"/>
          <w:szCs w:val="24"/>
        </w:rPr>
        <w:t xml:space="preserve"> account</w:t>
      </w:r>
      <w:r>
        <w:rPr>
          <w:rFonts w:ascii="Arial" w:hAnsi="Arial" w:cs="Arial"/>
          <w:color w:val="000000" w:themeColor="text1"/>
          <w:sz w:val="24"/>
          <w:szCs w:val="24"/>
        </w:rPr>
        <w:t xml:space="preserve">, 50% of which </w:t>
      </w:r>
      <w:r w:rsidR="00DE1D6F">
        <w:rPr>
          <w:rFonts w:ascii="Arial" w:hAnsi="Arial" w:cs="Arial"/>
          <w:color w:val="000000" w:themeColor="text1"/>
          <w:sz w:val="24"/>
          <w:szCs w:val="24"/>
        </w:rPr>
        <w:t xml:space="preserve">defendants conceded </w:t>
      </w:r>
      <w:r>
        <w:rPr>
          <w:rFonts w:ascii="Arial" w:hAnsi="Arial" w:cs="Arial"/>
          <w:color w:val="000000" w:themeColor="text1"/>
          <w:sz w:val="24"/>
          <w:szCs w:val="24"/>
        </w:rPr>
        <w:t xml:space="preserve">is due Hamed and which is </w:t>
      </w:r>
      <w:r>
        <w:rPr>
          <w:rFonts w:ascii="Arial" w:hAnsi="Arial" w:cs="Arial"/>
          <w:b/>
          <w:color w:val="000000" w:themeColor="text1"/>
          <w:sz w:val="24"/>
          <w:szCs w:val="24"/>
        </w:rPr>
        <w:t>not the</w:t>
      </w:r>
      <w:r w:rsidR="009143DC">
        <w:rPr>
          <w:rFonts w:ascii="Arial" w:hAnsi="Arial" w:cs="Arial"/>
          <w:color w:val="000000" w:themeColor="text1"/>
          <w:sz w:val="24"/>
          <w:szCs w:val="24"/>
        </w:rPr>
        <w:t xml:space="preserve"> </w:t>
      </w:r>
      <w:r w:rsidR="009143DC" w:rsidRPr="009143DC">
        <w:rPr>
          <w:rFonts w:ascii="Arial" w:hAnsi="Arial" w:cs="Arial"/>
          <w:b/>
          <w:color w:val="000000" w:themeColor="text1"/>
          <w:sz w:val="24"/>
          <w:szCs w:val="24"/>
        </w:rPr>
        <w:t>repayment of a</w:t>
      </w:r>
      <w:r>
        <w:rPr>
          <w:rFonts w:ascii="Arial" w:hAnsi="Arial" w:cs="Arial"/>
          <w:b/>
          <w:color w:val="000000" w:themeColor="text1"/>
          <w:sz w:val="24"/>
          <w:szCs w:val="24"/>
        </w:rPr>
        <w:t>ny</w:t>
      </w:r>
      <w:r w:rsidR="009143DC" w:rsidRPr="009143DC">
        <w:rPr>
          <w:rFonts w:ascii="Arial" w:hAnsi="Arial" w:cs="Arial"/>
          <w:b/>
          <w:color w:val="000000" w:themeColor="text1"/>
          <w:sz w:val="24"/>
          <w:szCs w:val="24"/>
        </w:rPr>
        <w:t xml:space="preserve"> loan</w:t>
      </w:r>
      <w:r>
        <w:rPr>
          <w:rFonts w:ascii="Arial" w:hAnsi="Arial" w:cs="Arial"/>
          <w:color w:val="000000" w:themeColor="text1"/>
          <w:sz w:val="24"/>
          <w:szCs w:val="24"/>
        </w:rPr>
        <w:t>.</w:t>
      </w:r>
      <w:r w:rsidR="009143DC">
        <w:rPr>
          <w:rFonts w:ascii="Arial" w:hAnsi="Arial" w:cs="Arial"/>
          <w:color w:val="000000" w:themeColor="text1"/>
          <w:sz w:val="24"/>
          <w:szCs w:val="24"/>
        </w:rPr>
        <w:t xml:space="preserve"> </w:t>
      </w:r>
      <w:r w:rsidR="00686CB3">
        <w:rPr>
          <w:rFonts w:ascii="Arial" w:hAnsi="Arial" w:cs="Arial"/>
          <w:color w:val="000000" w:themeColor="text1"/>
          <w:sz w:val="24"/>
          <w:szCs w:val="24"/>
        </w:rPr>
        <w:t xml:space="preserve"> </w:t>
      </w:r>
      <w:r w:rsidR="00676852">
        <w:rPr>
          <w:rFonts w:ascii="Arial" w:hAnsi="Arial" w:cs="Arial"/>
          <w:color w:val="000000" w:themeColor="text1"/>
          <w:sz w:val="24"/>
          <w:szCs w:val="24"/>
        </w:rPr>
        <w:t xml:space="preserve">Thus, </w:t>
      </w:r>
      <w:r w:rsidR="004F0E3D">
        <w:rPr>
          <w:rFonts w:ascii="Arial" w:hAnsi="Arial" w:cs="Arial"/>
          <w:color w:val="000000" w:themeColor="text1"/>
          <w:sz w:val="24"/>
          <w:szCs w:val="24"/>
        </w:rPr>
        <w:t>defendants' argument</w:t>
      </w:r>
      <w:r w:rsidR="00676852">
        <w:rPr>
          <w:rFonts w:ascii="Arial" w:hAnsi="Arial" w:cs="Arial"/>
          <w:color w:val="000000" w:themeColor="text1"/>
          <w:sz w:val="24"/>
          <w:szCs w:val="24"/>
        </w:rPr>
        <w:t xml:space="preserve"> </w:t>
      </w:r>
      <w:r>
        <w:rPr>
          <w:rFonts w:ascii="Arial" w:hAnsi="Arial" w:cs="Arial"/>
          <w:color w:val="000000" w:themeColor="text1"/>
          <w:sz w:val="24"/>
          <w:szCs w:val="24"/>
        </w:rPr>
        <w:t>regarding a “loan” is also without merit.</w:t>
      </w:r>
    </w:p>
    <w:p w:rsidR="00CE69AE" w:rsidRDefault="00CE69AE" w:rsidP="0059703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r>
      <w:r w:rsidR="00375C32" w:rsidRPr="00D8490B">
        <w:rPr>
          <w:rFonts w:ascii="Arial" w:hAnsi="Arial" w:cs="Arial"/>
          <w:b/>
          <w:color w:val="000000" w:themeColor="text1"/>
          <w:sz w:val="24"/>
          <w:szCs w:val="24"/>
        </w:rPr>
        <w:t>3)</w:t>
      </w:r>
      <w:r w:rsidR="00375C32">
        <w:rPr>
          <w:rFonts w:ascii="Arial" w:hAnsi="Arial" w:cs="Arial"/>
          <w:color w:val="000000" w:themeColor="text1"/>
          <w:sz w:val="24"/>
          <w:szCs w:val="24"/>
        </w:rPr>
        <w:t xml:space="preserve"> </w:t>
      </w:r>
      <w:r w:rsidRPr="00CE69AE">
        <w:rPr>
          <w:rFonts w:ascii="Arial" w:hAnsi="Arial" w:cs="Arial"/>
          <w:b/>
          <w:color w:val="000000" w:themeColor="text1"/>
          <w:sz w:val="24"/>
          <w:szCs w:val="24"/>
        </w:rPr>
        <w:t>Obligation to share losses and authority over decisi</w:t>
      </w:r>
      <w:r>
        <w:rPr>
          <w:rFonts w:ascii="Arial" w:hAnsi="Arial" w:cs="Arial"/>
          <w:b/>
          <w:color w:val="000000" w:themeColor="text1"/>
          <w:sz w:val="24"/>
          <w:szCs w:val="24"/>
        </w:rPr>
        <w:t>ons</w:t>
      </w:r>
      <w:r w:rsidR="001B28E3">
        <w:rPr>
          <w:rFonts w:ascii="Arial" w:hAnsi="Arial" w:cs="Arial"/>
          <w:b/>
          <w:color w:val="000000" w:themeColor="text1"/>
          <w:sz w:val="24"/>
          <w:szCs w:val="24"/>
        </w:rPr>
        <w:t xml:space="preserve"> and rent</w:t>
      </w:r>
      <w:r>
        <w:rPr>
          <w:rFonts w:ascii="Arial" w:hAnsi="Arial" w:cs="Arial"/>
          <w:b/>
          <w:color w:val="000000" w:themeColor="text1"/>
          <w:sz w:val="24"/>
          <w:szCs w:val="24"/>
        </w:rPr>
        <w:t>.</w:t>
      </w:r>
      <w:r w:rsidRPr="00D56655">
        <w:rPr>
          <w:rFonts w:ascii="Arial" w:hAnsi="Arial" w:cs="Arial"/>
          <w:color w:val="000000" w:themeColor="text1"/>
          <w:sz w:val="24"/>
          <w:szCs w:val="24"/>
        </w:rPr>
        <w:t xml:space="preserve"> </w:t>
      </w:r>
      <w:r>
        <w:rPr>
          <w:rFonts w:ascii="Arial" w:hAnsi="Arial" w:cs="Arial"/>
          <w:color w:val="000000" w:themeColor="text1"/>
          <w:sz w:val="24"/>
          <w:szCs w:val="24"/>
        </w:rPr>
        <w:t xml:space="preserve"> Next defendants argue </w:t>
      </w:r>
      <w:r w:rsidR="00375C32">
        <w:rPr>
          <w:rFonts w:ascii="Arial" w:hAnsi="Arial" w:cs="Arial"/>
          <w:color w:val="000000" w:themeColor="text1"/>
          <w:sz w:val="24"/>
          <w:szCs w:val="24"/>
        </w:rPr>
        <w:t xml:space="preserve">(p. 7) </w:t>
      </w:r>
      <w:r>
        <w:rPr>
          <w:rFonts w:ascii="Arial" w:hAnsi="Arial" w:cs="Arial"/>
          <w:color w:val="000000" w:themeColor="text1"/>
          <w:sz w:val="24"/>
          <w:szCs w:val="24"/>
        </w:rPr>
        <w:t>that:</w:t>
      </w:r>
    </w:p>
    <w:p w:rsidR="00CE69AE" w:rsidRDefault="00CE69AE" w:rsidP="0059703D">
      <w:pPr>
        <w:ind w:left="720" w:right="720"/>
        <w:jc w:val="both"/>
        <w:rPr>
          <w:rFonts w:ascii="Arial" w:eastAsiaTheme="minorEastAsia" w:hAnsi="Arial" w:cs="Arial"/>
          <w:sz w:val="24"/>
          <w:szCs w:val="24"/>
          <w:lang w:eastAsia="ja-JP"/>
        </w:rPr>
      </w:pPr>
      <w:r w:rsidRPr="00CE69AE">
        <w:rPr>
          <w:rFonts w:ascii="Arial" w:eastAsiaTheme="minorEastAsia" w:hAnsi="Arial" w:cs="Arial"/>
          <w:sz w:val="24"/>
          <w:szCs w:val="23"/>
          <w:lang w:eastAsia="ja-JP"/>
        </w:rPr>
        <w:t xml:space="preserve">Significantly, </w:t>
      </w:r>
      <w:r w:rsidRPr="00CE69AE">
        <w:rPr>
          <w:rFonts w:ascii="Arial" w:eastAsiaTheme="minorEastAsia" w:hAnsi="Arial" w:cs="Arial"/>
          <w:sz w:val="24"/>
          <w:szCs w:val="29"/>
          <w:lang w:eastAsia="ja-JP"/>
        </w:rPr>
        <w:t xml:space="preserve">the instant record reflects </w:t>
      </w:r>
      <w:r w:rsidRPr="00CE69AE">
        <w:rPr>
          <w:rFonts w:ascii="Arial" w:eastAsiaTheme="minorEastAsia" w:hAnsi="Arial" w:cs="Arial"/>
          <w:sz w:val="24"/>
          <w:szCs w:val="22"/>
          <w:lang w:eastAsia="ja-JP"/>
        </w:rPr>
        <w:t>a</w:t>
      </w:r>
      <w:r>
        <w:rPr>
          <w:rFonts w:ascii="Arial" w:eastAsiaTheme="minorEastAsia" w:hAnsi="Arial" w:cs="Arial"/>
          <w:sz w:val="24"/>
          <w:szCs w:val="22"/>
          <w:lang w:eastAsia="ja-JP"/>
        </w:rPr>
        <w:t xml:space="preserve"> </w:t>
      </w:r>
      <w:r w:rsidRPr="00CE69AE">
        <w:rPr>
          <w:rFonts w:ascii="Arial" w:eastAsiaTheme="minorEastAsia" w:hAnsi="Arial" w:cs="Arial"/>
          <w:sz w:val="24"/>
          <w:szCs w:val="27"/>
          <w:lang w:eastAsia="ja-JP"/>
        </w:rPr>
        <w:t>fundamental dispute as to whether</w:t>
      </w:r>
      <w:r>
        <w:rPr>
          <w:rFonts w:ascii="Arial" w:eastAsiaTheme="minorEastAsia" w:hAnsi="Arial" w:cs="Arial"/>
          <w:sz w:val="24"/>
          <w:szCs w:val="27"/>
          <w:lang w:eastAsia="ja-JP"/>
        </w:rPr>
        <w:t>. . .</w:t>
      </w:r>
      <w:r w:rsidRPr="00CE69AE">
        <w:rPr>
          <w:rFonts w:ascii="Arial" w:eastAsiaTheme="minorEastAsia" w:hAnsi="Arial" w:cs="Arial"/>
          <w:sz w:val="24"/>
          <w:szCs w:val="29"/>
          <w:lang w:eastAsia="ja-JP"/>
        </w:rPr>
        <w:t xml:space="preserve">Mohammad Hamed ever has had an </w:t>
      </w:r>
      <w:r w:rsidRPr="00CE69AE">
        <w:rPr>
          <w:rFonts w:ascii="Arial" w:eastAsiaTheme="minorEastAsia" w:hAnsi="Arial" w:cs="Arial"/>
          <w:b/>
          <w:sz w:val="24"/>
          <w:szCs w:val="29"/>
          <w:lang w:eastAsia="ja-JP"/>
        </w:rPr>
        <w:t>obligation to share losses</w:t>
      </w:r>
      <w:r w:rsidRPr="00CE69AE">
        <w:rPr>
          <w:rFonts w:ascii="Arial" w:eastAsiaTheme="minorEastAsia" w:hAnsi="Arial" w:cs="Arial"/>
          <w:sz w:val="24"/>
          <w:szCs w:val="29"/>
          <w:lang w:eastAsia="ja-JP"/>
        </w:rPr>
        <w:t xml:space="preserve"> of the Plaza Extra</w:t>
      </w:r>
      <w:r>
        <w:rPr>
          <w:rFonts w:ascii="Arial" w:eastAsiaTheme="minorEastAsia" w:hAnsi="Arial" w:cs="Arial"/>
          <w:sz w:val="24"/>
          <w:szCs w:val="29"/>
          <w:lang w:eastAsia="ja-JP"/>
        </w:rPr>
        <w:t xml:space="preserve"> </w:t>
      </w:r>
      <w:r w:rsidRPr="00CE69AE">
        <w:rPr>
          <w:rFonts w:ascii="Arial" w:eastAsiaTheme="minorEastAsia" w:hAnsi="Arial" w:cs="Arial"/>
          <w:sz w:val="24"/>
          <w:szCs w:val="26"/>
          <w:lang w:eastAsia="ja-JP"/>
        </w:rPr>
        <w:t xml:space="preserve">Supermarkets; and (c) Mohammad Hamed ever has had the right to exercise any </w:t>
      </w:r>
      <w:r w:rsidRPr="00CE69AE">
        <w:rPr>
          <w:rFonts w:ascii="Arial" w:eastAsiaTheme="minorEastAsia" w:hAnsi="Arial" w:cs="Arial"/>
          <w:sz w:val="24"/>
          <w:szCs w:val="25"/>
          <w:lang w:eastAsia="ja-JP"/>
        </w:rPr>
        <w:t>authority</w:t>
      </w:r>
      <w:r>
        <w:rPr>
          <w:rFonts w:ascii="Arial" w:eastAsiaTheme="minorEastAsia" w:hAnsi="Arial" w:cs="Arial"/>
          <w:sz w:val="24"/>
          <w:szCs w:val="25"/>
          <w:lang w:eastAsia="ja-JP"/>
        </w:rPr>
        <w:t xml:space="preserve"> </w:t>
      </w:r>
      <w:r w:rsidRPr="00CE69AE">
        <w:rPr>
          <w:rFonts w:ascii="Arial" w:eastAsiaTheme="minorEastAsia" w:hAnsi="Arial" w:cs="Arial"/>
          <w:sz w:val="24"/>
          <w:szCs w:val="28"/>
          <w:lang w:eastAsia="ja-JP"/>
        </w:rPr>
        <w:t xml:space="preserve">over any decisions of any of the Plaza </w:t>
      </w:r>
      <w:r w:rsidRPr="00CE69AE">
        <w:rPr>
          <w:rFonts w:ascii="Arial" w:eastAsiaTheme="minorEastAsia" w:hAnsi="Arial" w:cs="Arial"/>
          <w:sz w:val="24"/>
          <w:szCs w:val="27"/>
          <w:lang w:eastAsia="ja-JP"/>
        </w:rPr>
        <w:t xml:space="preserve">Extra </w:t>
      </w:r>
      <w:r>
        <w:rPr>
          <w:rFonts w:ascii="Arial" w:eastAsiaTheme="minorEastAsia" w:hAnsi="Arial" w:cs="Arial"/>
          <w:sz w:val="24"/>
          <w:szCs w:val="27"/>
          <w:lang w:eastAsia="ja-JP"/>
        </w:rPr>
        <w:t>S</w:t>
      </w:r>
      <w:r w:rsidRPr="00CE69AE">
        <w:rPr>
          <w:rFonts w:ascii="Arial" w:eastAsiaTheme="minorEastAsia" w:hAnsi="Arial" w:cs="Arial"/>
          <w:sz w:val="24"/>
          <w:szCs w:val="27"/>
          <w:lang w:eastAsia="ja-JP"/>
        </w:rPr>
        <w:t>upermarkets, let alone "major business</w:t>
      </w:r>
      <w:r>
        <w:rPr>
          <w:rFonts w:ascii="Arial" w:eastAsiaTheme="minorEastAsia" w:hAnsi="Arial" w:cs="Arial"/>
          <w:sz w:val="24"/>
          <w:szCs w:val="27"/>
          <w:lang w:eastAsia="ja-JP"/>
        </w:rPr>
        <w:t xml:space="preserve"> </w:t>
      </w:r>
      <w:r w:rsidRPr="00CE69AE">
        <w:rPr>
          <w:rFonts w:ascii="Arial" w:eastAsiaTheme="minorEastAsia" w:hAnsi="Arial" w:cs="Arial"/>
          <w:sz w:val="24"/>
          <w:szCs w:val="24"/>
          <w:lang w:eastAsia="ja-JP"/>
        </w:rPr>
        <w:t>decisions."</w:t>
      </w:r>
    </w:p>
    <w:p w:rsidR="00375C32" w:rsidRDefault="00375C32" w:rsidP="0059703D">
      <w:pPr>
        <w:ind w:left="720" w:right="720"/>
        <w:jc w:val="both"/>
        <w:rPr>
          <w:rFonts w:ascii="Arial" w:eastAsiaTheme="minorEastAsia" w:hAnsi="Arial" w:cs="Arial"/>
          <w:sz w:val="24"/>
          <w:szCs w:val="24"/>
          <w:lang w:eastAsia="ja-JP"/>
        </w:rPr>
      </w:pPr>
    </w:p>
    <w:p w:rsidR="00CE69AE" w:rsidRDefault="00375C32" w:rsidP="0059703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However, Fathi </w:t>
      </w:r>
      <w:r w:rsidR="00CE69AE">
        <w:rPr>
          <w:rFonts w:ascii="Arial" w:hAnsi="Arial" w:cs="Arial"/>
          <w:color w:val="000000" w:themeColor="text1"/>
          <w:sz w:val="24"/>
          <w:szCs w:val="24"/>
        </w:rPr>
        <w:t xml:space="preserve">Yusuf </w:t>
      </w:r>
      <w:r>
        <w:rPr>
          <w:rFonts w:ascii="Arial" w:hAnsi="Arial" w:cs="Arial"/>
          <w:color w:val="000000" w:themeColor="text1"/>
          <w:sz w:val="24"/>
          <w:szCs w:val="24"/>
        </w:rPr>
        <w:t xml:space="preserve">testified under oath in his </w:t>
      </w:r>
      <w:r w:rsidR="00B40180">
        <w:rPr>
          <w:rFonts w:ascii="Arial" w:hAnsi="Arial" w:cs="Arial"/>
          <w:color w:val="000000" w:themeColor="text1"/>
          <w:sz w:val="24"/>
          <w:szCs w:val="24"/>
        </w:rPr>
        <w:t>d</w:t>
      </w:r>
      <w:r>
        <w:rPr>
          <w:rFonts w:ascii="Arial" w:hAnsi="Arial" w:cs="Arial"/>
          <w:color w:val="000000" w:themeColor="text1"/>
          <w:sz w:val="24"/>
          <w:szCs w:val="24"/>
        </w:rPr>
        <w:t>eposition</w:t>
      </w:r>
      <w:r w:rsidR="004F0E3D">
        <w:rPr>
          <w:rFonts w:ascii="Arial" w:hAnsi="Arial" w:cs="Arial"/>
          <w:color w:val="000000" w:themeColor="text1"/>
          <w:sz w:val="24"/>
          <w:szCs w:val="24"/>
        </w:rPr>
        <w:t xml:space="preserve"> </w:t>
      </w:r>
      <w:r>
        <w:rPr>
          <w:rFonts w:ascii="Arial" w:hAnsi="Arial" w:cs="Arial"/>
          <w:color w:val="000000" w:themeColor="text1"/>
          <w:sz w:val="24"/>
          <w:szCs w:val="24"/>
        </w:rPr>
        <w:t xml:space="preserve">that Hamed is </w:t>
      </w:r>
      <w:r w:rsidR="00CE69AE">
        <w:rPr>
          <w:rFonts w:ascii="Arial" w:hAnsi="Arial" w:cs="Arial"/>
          <w:color w:val="000000" w:themeColor="text1"/>
          <w:sz w:val="24"/>
          <w:szCs w:val="24"/>
        </w:rPr>
        <w:t>equal</w:t>
      </w:r>
      <w:r w:rsidR="00B40180">
        <w:rPr>
          <w:rFonts w:ascii="Arial" w:hAnsi="Arial" w:cs="Arial"/>
          <w:color w:val="000000" w:themeColor="text1"/>
          <w:sz w:val="24"/>
          <w:szCs w:val="24"/>
        </w:rPr>
        <w:t xml:space="preserve">ly responsible </w:t>
      </w:r>
      <w:r>
        <w:rPr>
          <w:rFonts w:ascii="Arial" w:hAnsi="Arial" w:cs="Arial"/>
          <w:color w:val="000000" w:themeColor="text1"/>
          <w:sz w:val="24"/>
          <w:szCs w:val="24"/>
        </w:rPr>
        <w:t xml:space="preserve">for </w:t>
      </w:r>
      <w:r w:rsidR="00CE69AE">
        <w:rPr>
          <w:rFonts w:ascii="Arial" w:hAnsi="Arial" w:cs="Arial"/>
          <w:color w:val="000000" w:themeColor="text1"/>
          <w:sz w:val="24"/>
          <w:szCs w:val="24"/>
        </w:rPr>
        <w:t xml:space="preserve">all </w:t>
      </w:r>
      <w:r w:rsidR="00B40180">
        <w:rPr>
          <w:rFonts w:ascii="Arial" w:hAnsi="Arial" w:cs="Arial"/>
          <w:color w:val="000000" w:themeColor="text1"/>
          <w:sz w:val="24"/>
          <w:szCs w:val="24"/>
        </w:rPr>
        <w:t>"payables</w:t>
      </w:r>
      <w:r w:rsidR="005A0100">
        <w:rPr>
          <w:rFonts w:ascii="Arial" w:hAnsi="Arial" w:cs="Arial"/>
          <w:color w:val="000000" w:themeColor="text1"/>
          <w:sz w:val="24"/>
          <w:szCs w:val="24"/>
        </w:rPr>
        <w:t>,</w:t>
      </w:r>
      <w:r w:rsidR="00B40180">
        <w:rPr>
          <w:rFonts w:ascii="Arial" w:hAnsi="Arial" w:cs="Arial"/>
          <w:color w:val="000000" w:themeColor="text1"/>
          <w:sz w:val="24"/>
          <w:szCs w:val="24"/>
        </w:rPr>
        <w:t>"</w:t>
      </w:r>
      <w:r>
        <w:rPr>
          <w:rFonts w:ascii="Arial" w:hAnsi="Arial" w:cs="Arial"/>
          <w:color w:val="000000" w:themeColor="text1"/>
          <w:sz w:val="24"/>
          <w:szCs w:val="24"/>
        </w:rPr>
        <w:t xml:space="preserve"> stating as follows (Exhibit 1 at p. 23):</w:t>
      </w:r>
      <w:r w:rsidR="00CE69AE">
        <w:rPr>
          <w:rFonts w:ascii="Arial" w:hAnsi="Arial" w:cs="Arial"/>
          <w:color w:val="000000" w:themeColor="text1"/>
          <w:sz w:val="24"/>
          <w:szCs w:val="24"/>
        </w:rPr>
        <w:t xml:space="preserve"> </w:t>
      </w:r>
    </w:p>
    <w:p w:rsidR="004F0E3D" w:rsidRPr="004F0E3D" w:rsidRDefault="004F0E3D" w:rsidP="004D74EE">
      <w:pPr>
        <w:ind w:left="720" w:right="720"/>
        <w:jc w:val="both"/>
        <w:rPr>
          <w:rFonts w:ascii="Arial" w:hAnsi="Arial" w:cs="Arial"/>
          <w:sz w:val="24"/>
          <w:szCs w:val="24"/>
        </w:rPr>
      </w:pPr>
      <w:r w:rsidRPr="004F0E3D">
        <w:rPr>
          <w:rFonts w:ascii="Arial" w:hAnsi="Arial" w:cs="Arial"/>
          <w:sz w:val="24"/>
          <w:szCs w:val="24"/>
        </w:rPr>
        <w:t xml:space="preserve">But I want you please to be aware that my partner’s with me since 1984, and up to now his name is not in my corporation. And that -- excuse me and that prove my honesty.  Because if I was not honest, my brother-in-law will not let me control his 50 percent.  And I know very well, my wife knows, my children knows, that </w:t>
      </w:r>
      <w:r w:rsidRPr="004F0E3D">
        <w:rPr>
          <w:rFonts w:ascii="Arial" w:hAnsi="Arial" w:cs="Arial"/>
          <w:b/>
          <w:sz w:val="24"/>
          <w:szCs w:val="24"/>
        </w:rPr>
        <w:t xml:space="preserve">whatever Plaza Extra owns in assets, in receivable </w:t>
      </w:r>
      <w:r w:rsidRPr="004F0E3D">
        <w:rPr>
          <w:rFonts w:ascii="Arial" w:hAnsi="Arial" w:cs="Arial"/>
          <w:b/>
          <w:sz w:val="24"/>
          <w:szCs w:val="24"/>
          <w:u w:val="single"/>
        </w:rPr>
        <w:t>or payable</w:t>
      </w:r>
      <w:r w:rsidRPr="004F0E3D">
        <w:rPr>
          <w:rFonts w:ascii="Arial" w:hAnsi="Arial" w:cs="Arial"/>
          <w:b/>
          <w:sz w:val="24"/>
          <w:szCs w:val="24"/>
        </w:rPr>
        <w:t>, we have a 50 percent partner</w:t>
      </w:r>
      <w:r w:rsidRPr="004F0E3D">
        <w:rPr>
          <w:rFonts w:ascii="Arial" w:hAnsi="Arial" w:cs="Arial"/>
          <w:sz w:val="24"/>
          <w:szCs w:val="24"/>
        </w:rPr>
        <w:t>.</w:t>
      </w:r>
      <w:r>
        <w:rPr>
          <w:rFonts w:ascii="Arial" w:hAnsi="Arial" w:cs="Arial"/>
          <w:sz w:val="24"/>
          <w:szCs w:val="24"/>
        </w:rPr>
        <w:t xml:space="preserve"> (Em</w:t>
      </w:r>
      <w:r w:rsidR="00EC136F">
        <w:rPr>
          <w:rFonts w:ascii="Arial" w:hAnsi="Arial" w:cs="Arial"/>
          <w:sz w:val="24"/>
          <w:szCs w:val="24"/>
        </w:rPr>
        <w:t>phasis added</w:t>
      </w:r>
      <w:r>
        <w:rPr>
          <w:rFonts w:ascii="Arial" w:hAnsi="Arial" w:cs="Arial"/>
          <w:sz w:val="24"/>
          <w:szCs w:val="24"/>
        </w:rPr>
        <w:t>)</w:t>
      </w:r>
      <w:r w:rsidR="00EC136F">
        <w:rPr>
          <w:rFonts w:ascii="Arial" w:hAnsi="Arial" w:cs="Arial"/>
          <w:sz w:val="24"/>
          <w:szCs w:val="24"/>
        </w:rPr>
        <w:t>.</w:t>
      </w:r>
    </w:p>
    <w:p w:rsidR="004F0E3D" w:rsidRPr="004F0E3D" w:rsidRDefault="004F0E3D" w:rsidP="004F0E3D">
      <w:pPr>
        <w:ind w:left="720" w:right="720"/>
        <w:rPr>
          <w:rFonts w:ascii="Arial" w:hAnsi="Arial" w:cs="Arial"/>
          <w:sz w:val="24"/>
          <w:szCs w:val="24"/>
        </w:rPr>
      </w:pPr>
    </w:p>
    <w:p w:rsidR="00DA7CEB" w:rsidRDefault="00DA7CEB" w:rsidP="0059703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In fact, </w:t>
      </w:r>
      <w:r w:rsidR="00DE1D6F">
        <w:rPr>
          <w:rFonts w:ascii="Arial" w:hAnsi="Arial" w:cs="Arial"/>
          <w:color w:val="000000" w:themeColor="text1"/>
          <w:sz w:val="24"/>
          <w:szCs w:val="24"/>
        </w:rPr>
        <w:t>Mohammad</w:t>
      </w:r>
      <w:r>
        <w:rPr>
          <w:rFonts w:ascii="Arial" w:hAnsi="Arial" w:cs="Arial"/>
          <w:color w:val="000000" w:themeColor="text1"/>
          <w:sz w:val="24"/>
          <w:szCs w:val="24"/>
        </w:rPr>
        <w:t xml:space="preserve"> Hamed testified the he had responsibility for 50% of the </w:t>
      </w:r>
      <w:r w:rsidR="00A7277F">
        <w:rPr>
          <w:rFonts w:ascii="Arial" w:hAnsi="Arial" w:cs="Arial"/>
          <w:color w:val="000000" w:themeColor="text1"/>
          <w:sz w:val="24"/>
          <w:szCs w:val="24"/>
        </w:rPr>
        <w:t xml:space="preserve">partnership </w:t>
      </w:r>
      <w:r>
        <w:rPr>
          <w:rFonts w:ascii="Arial" w:hAnsi="Arial" w:cs="Arial"/>
          <w:color w:val="000000" w:themeColor="text1"/>
          <w:sz w:val="24"/>
          <w:szCs w:val="24"/>
        </w:rPr>
        <w:t>losses at the January 25</w:t>
      </w:r>
      <w:r w:rsidRPr="00DA7CEB">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hearing</w:t>
      </w:r>
      <w:r w:rsidR="00DE1D6F">
        <w:rPr>
          <w:rFonts w:ascii="Arial" w:hAnsi="Arial" w:cs="Arial"/>
          <w:color w:val="000000" w:themeColor="text1"/>
          <w:sz w:val="24"/>
          <w:szCs w:val="24"/>
        </w:rPr>
        <w:t xml:space="preserve"> -- and was liable for half of the loans taken out</w:t>
      </w:r>
      <w:r w:rsidR="009173EE">
        <w:rPr>
          <w:rFonts w:ascii="Arial" w:hAnsi="Arial" w:cs="Arial"/>
          <w:color w:val="000000" w:themeColor="text1"/>
          <w:sz w:val="24"/>
          <w:szCs w:val="24"/>
        </w:rPr>
        <w:t xml:space="preserve"> even if Yusuf was a guarantor</w:t>
      </w:r>
      <w:r w:rsidR="00DE1D6F">
        <w:rPr>
          <w:rFonts w:ascii="Arial" w:hAnsi="Arial" w:cs="Arial"/>
          <w:color w:val="000000" w:themeColor="text1"/>
          <w:sz w:val="24"/>
          <w:szCs w:val="24"/>
        </w:rPr>
        <w:t>.</w:t>
      </w:r>
      <w:r>
        <w:rPr>
          <w:rFonts w:ascii="Arial" w:hAnsi="Arial" w:cs="Arial"/>
          <w:color w:val="000000" w:themeColor="text1"/>
          <w:sz w:val="24"/>
          <w:szCs w:val="24"/>
        </w:rPr>
        <w:t xml:space="preserve"> </w:t>
      </w:r>
    </w:p>
    <w:p w:rsidR="00B40180" w:rsidRDefault="00375C32" w:rsidP="00DA7CEB">
      <w:pPr>
        <w:widowControl w:val="0"/>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 xml:space="preserve">As for </w:t>
      </w:r>
      <w:r w:rsidRPr="006C4C40">
        <w:rPr>
          <w:rFonts w:ascii="Arial" w:hAnsi="Arial"/>
          <w:i/>
          <w:color w:val="000000" w:themeColor="text1"/>
          <w:sz w:val="24"/>
        </w:rPr>
        <w:t>control</w:t>
      </w:r>
      <w:r>
        <w:rPr>
          <w:rFonts w:ascii="Arial" w:hAnsi="Arial" w:cs="Arial"/>
          <w:color w:val="000000" w:themeColor="text1"/>
          <w:sz w:val="24"/>
          <w:szCs w:val="24"/>
        </w:rPr>
        <w:t xml:space="preserve">, </w:t>
      </w:r>
      <w:r w:rsidR="00B65831">
        <w:rPr>
          <w:rFonts w:ascii="Arial" w:hAnsi="Arial" w:cs="Arial"/>
          <w:color w:val="000000" w:themeColor="text1"/>
          <w:sz w:val="24"/>
          <w:szCs w:val="24"/>
        </w:rPr>
        <w:t>Fathi</w:t>
      </w:r>
      <w:r w:rsidR="001C7749">
        <w:rPr>
          <w:rFonts w:ascii="Arial" w:hAnsi="Arial" w:cs="Arial"/>
          <w:color w:val="000000" w:themeColor="text1"/>
          <w:sz w:val="24"/>
          <w:szCs w:val="24"/>
        </w:rPr>
        <w:t xml:space="preserve"> Y</w:t>
      </w:r>
      <w:r>
        <w:rPr>
          <w:rFonts w:ascii="Arial" w:hAnsi="Arial" w:cs="Arial"/>
          <w:color w:val="000000" w:themeColor="text1"/>
          <w:sz w:val="24"/>
          <w:szCs w:val="24"/>
        </w:rPr>
        <w:t>usuf continues to this date to send rent notices to Hamed at the “</w:t>
      </w:r>
      <w:r w:rsidR="001C7749">
        <w:rPr>
          <w:rFonts w:ascii="Arial" w:hAnsi="Arial" w:cs="Arial"/>
          <w:color w:val="000000" w:themeColor="text1"/>
          <w:sz w:val="24"/>
          <w:szCs w:val="24"/>
        </w:rPr>
        <w:t>Plaza Extra Supermarkets</w:t>
      </w:r>
      <w:r>
        <w:rPr>
          <w:rFonts w:ascii="Arial" w:hAnsi="Arial" w:cs="Arial"/>
          <w:color w:val="000000" w:themeColor="text1"/>
          <w:sz w:val="24"/>
          <w:szCs w:val="24"/>
        </w:rPr>
        <w:t>” regarding rents payments and ev</w:t>
      </w:r>
      <w:r w:rsidR="00A7277F">
        <w:rPr>
          <w:rFonts w:ascii="Arial" w:hAnsi="Arial" w:cs="Arial"/>
          <w:color w:val="000000" w:themeColor="text1"/>
          <w:sz w:val="24"/>
          <w:szCs w:val="24"/>
        </w:rPr>
        <w:t xml:space="preserve">iction. </w:t>
      </w:r>
      <w:r w:rsidR="00686CB3">
        <w:rPr>
          <w:rFonts w:ascii="Arial" w:hAnsi="Arial" w:cs="Arial"/>
          <w:color w:val="000000" w:themeColor="text1"/>
          <w:sz w:val="24"/>
          <w:szCs w:val="24"/>
        </w:rPr>
        <w:t xml:space="preserve"> </w:t>
      </w:r>
      <w:r w:rsidR="00A7277F">
        <w:rPr>
          <w:rFonts w:ascii="Arial" w:hAnsi="Arial" w:cs="Arial"/>
          <w:color w:val="000000" w:themeColor="text1"/>
          <w:sz w:val="24"/>
          <w:szCs w:val="24"/>
        </w:rPr>
        <w:t xml:space="preserve">See Exhibit </w:t>
      </w:r>
      <w:r w:rsidR="00686CB3">
        <w:rPr>
          <w:rFonts w:ascii="Arial" w:hAnsi="Arial" w:cs="Arial"/>
          <w:color w:val="000000" w:themeColor="text1"/>
          <w:sz w:val="24"/>
          <w:szCs w:val="24"/>
        </w:rPr>
        <w:t xml:space="preserve">7.  </w:t>
      </w:r>
      <w:r w:rsidR="00A7277F">
        <w:rPr>
          <w:rFonts w:ascii="Arial" w:hAnsi="Arial" w:cs="Arial"/>
          <w:color w:val="000000" w:themeColor="text1"/>
          <w:sz w:val="24"/>
          <w:szCs w:val="24"/>
        </w:rPr>
        <w:t xml:space="preserve">Indeed, </w:t>
      </w:r>
      <w:r>
        <w:rPr>
          <w:rFonts w:ascii="Arial" w:hAnsi="Arial" w:cs="Arial"/>
          <w:color w:val="000000" w:themeColor="text1"/>
          <w:sz w:val="24"/>
          <w:szCs w:val="24"/>
        </w:rPr>
        <w:t>Yusuf testified</w:t>
      </w:r>
      <w:r w:rsidR="001C7749">
        <w:rPr>
          <w:rFonts w:ascii="Arial" w:hAnsi="Arial" w:cs="Arial"/>
          <w:color w:val="000000" w:themeColor="text1"/>
          <w:sz w:val="24"/>
          <w:szCs w:val="24"/>
        </w:rPr>
        <w:t xml:space="preserve"> </w:t>
      </w:r>
      <w:r w:rsidR="009173EE">
        <w:rPr>
          <w:rFonts w:ascii="Arial" w:hAnsi="Arial" w:cs="Arial"/>
          <w:color w:val="000000" w:themeColor="text1"/>
          <w:sz w:val="24"/>
          <w:szCs w:val="24"/>
        </w:rPr>
        <w:t xml:space="preserve">at 20-21 </w:t>
      </w:r>
      <w:r w:rsidR="001C7749">
        <w:rPr>
          <w:rFonts w:ascii="Arial" w:hAnsi="Arial" w:cs="Arial"/>
          <w:color w:val="000000" w:themeColor="text1"/>
          <w:sz w:val="24"/>
          <w:szCs w:val="24"/>
        </w:rPr>
        <w:t xml:space="preserve">in his deposition that he could only make decisions as </w:t>
      </w:r>
      <w:r w:rsidR="001C7749">
        <w:rPr>
          <w:rFonts w:ascii="Arial" w:hAnsi="Arial" w:cs="Arial"/>
          <w:color w:val="000000" w:themeColor="text1"/>
          <w:sz w:val="24"/>
          <w:szCs w:val="24"/>
        </w:rPr>
        <w:lastRenderedPageBreak/>
        <w:t>to ac</w:t>
      </w:r>
      <w:r w:rsidR="00DA7CEB">
        <w:rPr>
          <w:rFonts w:ascii="Arial" w:hAnsi="Arial" w:cs="Arial"/>
          <w:color w:val="000000" w:themeColor="text1"/>
          <w:sz w:val="24"/>
          <w:szCs w:val="24"/>
        </w:rPr>
        <w:t>quisitions with the approval of Hamed.</w:t>
      </w:r>
      <w:r w:rsidR="009173EE">
        <w:rPr>
          <w:rStyle w:val="FootnoteReference"/>
          <w:rFonts w:ascii="Arial" w:hAnsi="Arial" w:cs="Arial"/>
          <w:color w:val="000000" w:themeColor="text1"/>
          <w:sz w:val="24"/>
          <w:szCs w:val="24"/>
        </w:rPr>
        <w:footnoteReference w:id="4"/>
      </w:r>
      <w:r w:rsidR="00DA7CEB">
        <w:rPr>
          <w:rFonts w:ascii="Arial" w:hAnsi="Arial" w:cs="Arial"/>
          <w:color w:val="000000" w:themeColor="text1"/>
          <w:sz w:val="24"/>
          <w:szCs w:val="24"/>
        </w:rPr>
        <w:t xml:space="preserve"> </w:t>
      </w:r>
      <w:r w:rsidR="005A0100">
        <w:rPr>
          <w:rFonts w:ascii="Arial" w:hAnsi="Arial" w:cs="Arial"/>
          <w:color w:val="000000" w:themeColor="text1"/>
          <w:sz w:val="24"/>
          <w:szCs w:val="24"/>
        </w:rPr>
        <w:t xml:space="preserve"> </w:t>
      </w:r>
      <w:r w:rsidR="00DA7CEB">
        <w:rPr>
          <w:rFonts w:ascii="Arial" w:hAnsi="Arial" w:cs="Arial"/>
          <w:color w:val="000000" w:themeColor="text1"/>
          <w:sz w:val="24"/>
          <w:szCs w:val="24"/>
        </w:rPr>
        <w:t xml:space="preserve">Similarly, Maher Yusuf wrote to </w:t>
      </w:r>
      <w:r w:rsidR="001C7749">
        <w:rPr>
          <w:rFonts w:ascii="Arial" w:hAnsi="Arial" w:cs="Arial"/>
          <w:color w:val="000000" w:themeColor="text1"/>
          <w:sz w:val="24"/>
          <w:szCs w:val="24"/>
        </w:rPr>
        <w:t xml:space="preserve">Hamed in </w:t>
      </w:r>
      <w:r w:rsidR="0008027F">
        <w:rPr>
          <w:rFonts w:ascii="Arial" w:hAnsi="Arial" w:cs="Arial"/>
          <w:color w:val="000000" w:themeColor="text1"/>
          <w:sz w:val="24"/>
          <w:szCs w:val="24"/>
        </w:rPr>
        <w:t>mid-</w:t>
      </w:r>
      <w:r w:rsidR="001C7749">
        <w:rPr>
          <w:rFonts w:ascii="Arial" w:hAnsi="Arial" w:cs="Arial"/>
          <w:color w:val="000000" w:themeColor="text1"/>
          <w:sz w:val="24"/>
          <w:szCs w:val="24"/>
        </w:rPr>
        <w:t>2012</w:t>
      </w:r>
      <w:r w:rsidR="00DA7CEB">
        <w:rPr>
          <w:rFonts w:ascii="Arial" w:hAnsi="Arial" w:cs="Arial"/>
          <w:color w:val="000000" w:themeColor="text1"/>
          <w:sz w:val="24"/>
          <w:szCs w:val="24"/>
        </w:rPr>
        <w:t xml:space="preserve"> </w:t>
      </w:r>
      <w:r w:rsidR="001C7749">
        <w:rPr>
          <w:rFonts w:ascii="Arial" w:hAnsi="Arial" w:cs="Arial"/>
          <w:color w:val="000000" w:themeColor="text1"/>
          <w:sz w:val="24"/>
          <w:szCs w:val="24"/>
        </w:rPr>
        <w:t>seek</w:t>
      </w:r>
      <w:r w:rsidR="00DA7CEB">
        <w:rPr>
          <w:rFonts w:ascii="Arial" w:hAnsi="Arial" w:cs="Arial"/>
          <w:color w:val="000000" w:themeColor="text1"/>
          <w:sz w:val="24"/>
          <w:szCs w:val="24"/>
        </w:rPr>
        <w:t>ing</w:t>
      </w:r>
      <w:r w:rsidR="001C7749">
        <w:rPr>
          <w:rFonts w:ascii="Arial" w:hAnsi="Arial" w:cs="Arial"/>
          <w:color w:val="000000" w:themeColor="text1"/>
          <w:sz w:val="24"/>
          <w:szCs w:val="24"/>
        </w:rPr>
        <w:t xml:space="preserve"> approval</w:t>
      </w:r>
      <w:r w:rsidR="00DA7CEB">
        <w:rPr>
          <w:rFonts w:ascii="Arial" w:hAnsi="Arial" w:cs="Arial"/>
          <w:color w:val="000000" w:themeColor="text1"/>
          <w:sz w:val="24"/>
          <w:szCs w:val="24"/>
        </w:rPr>
        <w:t xml:space="preserve"> of the $2.7 million withdrawal.</w:t>
      </w:r>
      <w:r w:rsidR="004E7D0F">
        <w:rPr>
          <w:rFonts w:ascii="Arial" w:hAnsi="Arial" w:cs="Arial"/>
          <w:color w:val="000000" w:themeColor="text1"/>
          <w:sz w:val="24"/>
          <w:szCs w:val="24"/>
        </w:rPr>
        <w:t xml:space="preserve"> </w:t>
      </w:r>
      <w:r w:rsidR="00DA7CEB">
        <w:rPr>
          <w:rFonts w:ascii="Arial" w:hAnsi="Arial" w:cs="Arial"/>
          <w:color w:val="000000" w:themeColor="text1"/>
          <w:sz w:val="24"/>
          <w:szCs w:val="24"/>
        </w:rPr>
        <w:t xml:space="preserve"> See Exhibit </w:t>
      </w:r>
      <w:r w:rsidR="00152DC2">
        <w:rPr>
          <w:rFonts w:ascii="Arial" w:hAnsi="Arial" w:cs="Arial"/>
          <w:color w:val="000000" w:themeColor="text1"/>
          <w:sz w:val="24"/>
          <w:szCs w:val="24"/>
        </w:rPr>
        <w:t xml:space="preserve">13.  </w:t>
      </w:r>
      <w:r w:rsidR="00DA7CEB">
        <w:rPr>
          <w:rFonts w:ascii="Arial" w:hAnsi="Arial" w:cs="Arial"/>
          <w:color w:val="000000" w:themeColor="text1"/>
          <w:sz w:val="24"/>
          <w:szCs w:val="24"/>
        </w:rPr>
        <w:t>Likewise,</w:t>
      </w:r>
      <w:r w:rsidR="001C7749">
        <w:rPr>
          <w:rFonts w:ascii="Arial" w:hAnsi="Arial" w:cs="Arial"/>
          <w:color w:val="000000" w:themeColor="text1"/>
          <w:sz w:val="24"/>
          <w:szCs w:val="24"/>
        </w:rPr>
        <w:t xml:space="preserve"> a notice of dissolution of partnership </w:t>
      </w:r>
      <w:r w:rsidR="00DA7CEB">
        <w:rPr>
          <w:rFonts w:ascii="Arial" w:hAnsi="Arial" w:cs="Arial"/>
          <w:color w:val="000000" w:themeColor="text1"/>
          <w:sz w:val="24"/>
          <w:szCs w:val="24"/>
        </w:rPr>
        <w:t>was sent to Hamed.</w:t>
      </w:r>
      <w:r w:rsidR="000557DF">
        <w:rPr>
          <w:rFonts w:ascii="Arial" w:hAnsi="Arial" w:cs="Arial"/>
          <w:color w:val="000000" w:themeColor="text1"/>
          <w:sz w:val="24"/>
          <w:szCs w:val="24"/>
        </w:rPr>
        <w:t xml:space="preserve"> </w:t>
      </w:r>
      <w:r w:rsidR="00DA7CEB">
        <w:rPr>
          <w:rFonts w:ascii="Arial" w:hAnsi="Arial" w:cs="Arial"/>
          <w:color w:val="000000" w:themeColor="text1"/>
          <w:sz w:val="24"/>
          <w:szCs w:val="24"/>
        </w:rPr>
        <w:t xml:space="preserve"> See Exhibit </w:t>
      </w:r>
      <w:r w:rsidR="000557DF">
        <w:rPr>
          <w:rFonts w:ascii="Arial" w:hAnsi="Arial" w:cs="Arial"/>
          <w:color w:val="000000" w:themeColor="text1"/>
          <w:sz w:val="24"/>
          <w:szCs w:val="24"/>
        </w:rPr>
        <w:t xml:space="preserve">12.  </w:t>
      </w:r>
      <w:r w:rsidR="00DA7CEB">
        <w:rPr>
          <w:rFonts w:ascii="Arial" w:hAnsi="Arial" w:cs="Arial"/>
          <w:color w:val="000000" w:themeColor="text1"/>
          <w:sz w:val="24"/>
          <w:szCs w:val="24"/>
        </w:rPr>
        <w:t>Clearly control is shared.</w:t>
      </w:r>
    </w:p>
    <w:p w:rsidR="001C7749" w:rsidRDefault="00DA7CEB" w:rsidP="0059703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t>Indeed, the d</w:t>
      </w:r>
      <w:r w:rsidR="001C7749">
        <w:rPr>
          <w:rFonts w:ascii="Arial" w:hAnsi="Arial" w:cs="Arial"/>
          <w:color w:val="000000" w:themeColor="text1"/>
          <w:sz w:val="24"/>
          <w:szCs w:val="24"/>
        </w:rPr>
        <w:t xml:space="preserve">efendants </w:t>
      </w:r>
      <w:r w:rsidR="0008027F">
        <w:rPr>
          <w:rFonts w:ascii="Arial" w:hAnsi="Arial" w:cs="Arial"/>
          <w:color w:val="000000" w:themeColor="text1"/>
          <w:sz w:val="24"/>
          <w:szCs w:val="24"/>
        </w:rPr>
        <w:t xml:space="preserve">repeatedly and </w:t>
      </w:r>
      <w:r w:rsidR="00871D70">
        <w:rPr>
          <w:rFonts w:ascii="Arial" w:hAnsi="Arial" w:cs="Arial"/>
          <w:color w:val="000000" w:themeColor="text1"/>
          <w:sz w:val="24"/>
          <w:szCs w:val="24"/>
        </w:rPr>
        <w:t xml:space="preserve">intentionally </w:t>
      </w:r>
      <w:r w:rsidR="0008027F">
        <w:rPr>
          <w:rFonts w:ascii="Arial" w:hAnsi="Arial" w:cs="Arial"/>
          <w:color w:val="000000" w:themeColor="text1"/>
          <w:sz w:val="24"/>
          <w:szCs w:val="24"/>
        </w:rPr>
        <w:t xml:space="preserve">try to </w:t>
      </w:r>
      <w:r w:rsidR="001C7749">
        <w:rPr>
          <w:rFonts w:ascii="Arial" w:hAnsi="Arial" w:cs="Arial"/>
          <w:color w:val="000000" w:themeColor="text1"/>
          <w:sz w:val="24"/>
          <w:szCs w:val="24"/>
        </w:rPr>
        <w:t xml:space="preserve">confuse </w:t>
      </w:r>
      <w:r w:rsidR="00871D70">
        <w:rPr>
          <w:rFonts w:ascii="Arial" w:hAnsi="Arial" w:cs="Arial"/>
          <w:color w:val="000000" w:themeColor="text1"/>
          <w:sz w:val="24"/>
          <w:szCs w:val="24"/>
        </w:rPr>
        <w:t xml:space="preserve">an agreed </w:t>
      </w:r>
      <w:r w:rsidR="00481109">
        <w:rPr>
          <w:rFonts w:ascii="Arial" w:hAnsi="Arial" w:cs="Arial"/>
          <w:color w:val="000000" w:themeColor="text1"/>
          <w:sz w:val="24"/>
          <w:szCs w:val="24"/>
        </w:rPr>
        <w:t>"</w:t>
      </w:r>
      <w:r w:rsidR="001C7749">
        <w:rPr>
          <w:rFonts w:ascii="Arial" w:hAnsi="Arial" w:cs="Arial"/>
          <w:color w:val="000000" w:themeColor="text1"/>
          <w:sz w:val="24"/>
          <w:szCs w:val="24"/>
        </w:rPr>
        <w:t>division of responsibilities</w:t>
      </w:r>
      <w:r w:rsidR="00481109">
        <w:rPr>
          <w:rFonts w:ascii="Arial" w:hAnsi="Arial" w:cs="Arial"/>
          <w:color w:val="000000" w:themeColor="text1"/>
          <w:sz w:val="24"/>
          <w:szCs w:val="24"/>
        </w:rPr>
        <w:t>"</w:t>
      </w:r>
      <w:r w:rsidR="001C7749">
        <w:rPr>
          <w:rFonts w:ascii="Arial" w:hAnsi="Arial" w:cs="Arial"/>
          <w:color w:val="000000" w:themeColor="text1"/>
          <w:sz w:val="24"/>
          <w:szCs w:val="24"/>
        </w:rPr>
        <w:t xml:space="preserve"> with the</w:t>
      </w:r>
      <w:r w:rsidR="0008027F">
        <w:rPr>
          <w:rFonts w:ascii="Arial" w:hAnsi="Arial" w:cs="Arial"/>
          <w:color w:val="000000" w:themeColor="text1"/>
          <w:sz w:val="24"/>
          <w:szCs w:val="24"/>
        </w:rPr>
        <w:t xml:space="preserve"> absence of a</w:t>
      </w:r>
      <w:r w:rsidR="001C7749">
        <w:rPr>
          <w:rFonts w:ascii="Arial" w:hAnsi="Arial" w:cs="Arial"/>
          <w:color w:val="000000" w:themeColor="text1"/>
          <w:sz w:val="24"/>
          <w:szCs w:val="24"/>
        </w:rPr>
        <w:t xml:space="preserve"> "right" to control.</w:t>
      </w:r>
      <w:r>
        <w:rPr>
          <w:rFonts w:ascii="Arial" w:hAnsi="Arial" w:cs="Arial"/>
          <w:color w:val="000000" w:themeColor="text1"/>
          <w:sz w:val="24"/>
          <w:szCs w:val="24"/>
        </w:rPr>
        <w:t xml:space="preserve"> </w:t>
      </w:r>
      <w:r w:rsidR="00682298">
        <w:rPr>
          <w:rFonts w:ascii="Arial" w:hAnsi="Arial" w:cs="Arial"/>
          <w:color w:val="000000" w:themeColor="text1"/>
          <w:sz w:val="24"/>
          <w:szCs w:val="24"/>
        </w:rPr>
        <w:t xml:space="preserve"> </w:t>
      </w:r>
      <w:r>
        <w:rPr>
          <w:rFonts w:ascii="Arial" w:hAnsi="Arial" w:cs="Arial"/>
          <w:color w:val="000000" w:themeColor="text1"/>
          <w:sz w:val="24"/>
          <w:szCs w:val="24"/>
        </w:rPr>
        <w:t xml:space="preserve">As noted in </w:t>
      </w:r>
      <w:r w:rsidRPr="00CF617E">
        <w:rPr>
          <w:rFonts w:ascii="Arial" w:hAnsi="Arial" w:cs="Arial"/>
          <w:i/>
          <w:sz w:val="24"/>
          <w:szCs w:val="19"/>
        </w:rPr>
        <w:t xml:space="preserve">Ziegler v. </w:t>
      </w:r>
      <w:r w:rsidRPr="001B28E3">
        <w:rPr>
          <w:rFonts w:ascii="Arial" w:hAnsi="Arial" w:cs="Arial"/>
          <w:i/>
          <w:sz w:val="24"/>
          <w:szCs w:val="19"/>
        </w:rPr>
        <w:t>Dahl</w:t>
      </w:r>
      <w:r w:rsidRPr="00742480">
        <w:rPr>
          <w:rFonts w:ascii="Arial" w:hAnsi="Arial" w:cs="Arial"/>
          <w:sz w:val="24"/>
          <w:szCs w:val="19"/>
        </w:rPr>
        <w:t xml:space="preserve">, </w:t>
      </w:r>
      <w:r w:rsidRPr="001B28E3">
        <w:rPr>
          <w:rFonts w:ascii="Arial" w:hAnsi="Arial" w:cs="Arial"/>
          <w:i/>
          <w:sz w:val="24"/>
          <w:szCs w:val="19"/>
        </w:rPr>
        <w:t>691</w:t>
      </w:r>
      <w:r>
        <w:rPr>
          <w:rFonts w:ascii="Arial" w:hAnsi="Arial" w:cs="Arial"/>
          <w:sz w:val="24"/>
          <w:szCs w:val="19"/>
        </w:rPr>
        <w:t xml:space="preserve"> N.W.2d 271, 277</w:t>
      </w:r>
      <w:r w:rsidR="00CE7B73">
        <w:rPr>
          <w:rFonts w:ascii="Arial" w:hAnsi="Arial" w:cs="Arial"/>
          <w:sz w:val="24"/>
          <w:szCs w:val="19"/>
        </w:rPr>
        <w:t xml:space="preserve"> </w:t>
      </w:r>
      <w:r>
        <w:rPr>
          <w:rFonts w:ascii="Arial" w:hAnsi="Arial" w:cs="Arial"/>
          <w:sz w:val="24"/>
          <w:szCs w:val="19"/>
        </w:rPr>
        <w:t xml:space="preserve">(N.D. </w:t>
      </w:r>
      <w:r w:rsidRPr="00CF617E">
        <w:rPr>
          <w:rFonts w:ascii="Arial" w:hAnsi="Arial" w:cs="Arial"/>
          <w:sz w:val="24"/>
          <w:szCs w:val="19"/>
        </w:rPr>
        <w:t>2005)</w:t>
      </w:r>
      <w:r>
        <w:rPr>
          <w:rFonts w:ascii="Arial" w:hAnsi="Arial" w:cs="Arial"/>
          <w:sz w:val="24"/>
          <w:szCs w:val="19"/>
        </w:rPr>
        <w:t>:</w:t>
      </w:r>
    </w:p>
    <w:p w:rsidR="001C7749" w:rsidRPr="00B61CAB" w:rsidRDefault="001C7749" w:rsidP="0059703D">
      <w:pPr>
        <w:ind w:left="720" w:right="720"/>
        <w:jc w:val="both"/>
        <w:rPr>
          <w:rFonts w:ascii="Arial" w:hAnsi="Arial"/>
          <w:sz w:val="24"/>
        </w:rPr>
      </w:pPr>
      <w:r>
        <w:rPr>
          <w:rFonts w:ascii="Arial" w:hAnsi="Arial" w:cs="Arial"/>
          <w:sz w:val="24"/>
          <w:szCs w:val="19"/>
        </w:rPr>
        <w:t xml:space="preserve">[Under the UPA] </w:t>
      </w:r>
      <w:r w:rsidR="00871D70">
        <w:rPr>
          <w:rFonts w:ascii="Arial" w:hAnsi="Arial" w:cs="Arial"/>
          <w:sz w:val="24"/>
          <w:szCs w:val="19"/>
        </w:rPr>
        <w:t>[c]</w:t>
      </w:r>
      <w:r w:rsidRPr="00CF617E">
        <w:rPr>
          <w:rFonts w:ascii="Arial" w:hAnsi="Arial" w:cs="Arial"/>
          <w:sz w:val="24"/>
          <w:szCs w:val="19"/>
        </w:rPr>
        <w:t xml:space="preserve">o-ownership includes the “sharing of profits and losses as well as the power of control in the management of the business.” </w:t>
      </w:r>
      <w:r w:rsidRPr="00CF617E">
        <w:rPr>
          <w:rFonts w:ascii="Arial" w:hAnsi="Arial" w:cs="Arial"/>
          <w:i/>
          <w:iCs/>
          <w:sz w:val="24"/>
          <w:szCs w:val="19"/>
        </w:rPr>
        <w:t>Id.</w:t>
      </w:r>
      <w:r w:rsidRPr="00CF617E">
        <w:rPr>
          <w:rFonts w:ascii="Arial" w:hAnsi="Arial" w:cs="Arial"/>
          <w:sz w:val="24"/>
          <w:szCs w:val="19"/>
        </w:rPr>
        <w:t xml:space="preserve"> Control is an indispensable component of the co-ownership analysis. </w:t>
      </w:r>
      <w:r w:rsidRPr="00CF617E">
        <w:rPr>
          <w:rFonts w:ascii="Arial" w:hAnsi="Arial" w:cs="Arial"/>
          <w:i/>
          <w:iCs/>
          <w:sz w:val="24"/>
          <w:szCs w:val="19"/>
        </w:rPr>
        <w:t>Gangl,</w:t>
      </w:r>
      <w:r w:rsidRPr="00CF617E">
        <w:rPr>
          <w:rFonts w:ascii="Arial" w:hAnsi="Arial" w:cs="Arial"/>
          <w:sz w:val="24"/>
          <w:szCs w:val="19"/>
        </w:rPr>
        <w:t xml:space="preserve"> 281 N.W.2d at 580. If partners are co-owners of a business, they each have the power of ultimate control. </w:t>
      </w:r>
      <w:r w:rsidRPr="00CF617E">
        <w:rPr>
          <w:rFonts w:ascii="Arial" w:hAnsi="Arial" w:cs="Arial"/>
          <w:i/>
          <w:iCs/>
          <w:sz w:val="24"/>
          <w:szCs w:val="19"/>
        </w:rPr>
        <w:t>Id.</w:t>
      </w:r>
      <w:r w:rsidRPr="00CF617E">
        <w:rPr>
          <w:rFonts w:ascii="Arial" w:hAnsi="Arial" w:cs="Arial"/>
          <w:sz w:val="24"/>
          <w:szCs w:val="19"/>
        </w:rPr>
        <w:t xml:space="preserve"> (citing </w:t>
      </w:r>
      <w:r w:rsidRPr="00CF617E">
        <w:rPr>
          <w:rFonts w:ascii="Arial" w:hAnsi="Arial" w:cs="Arial"/>
          <w:i/>
          <w:iCs/>
          <w:sz w:val="24"/>
          <w:szCs w:val="19"/>
        </w:rPr>
        <w:t>Uniform Partnership Act</w:t>
      </w:r>
      <w:r w:rsidRPr="00CF617E">
        <w:rPr>
          <w:rFonts w:ascii="Arial" w:hAnsi="Arial" w:cs="Arial"/>
          <w:sz w:val="24"/>
          <w:szCs w:val="19"/>
        </w:rPr>
        <w:t xml:space="preserve"> § 6, cmt. 1 (1914)). </w:t>
      </w:r>
      <w:r w:rsidRPr="00CF617E">
        <w:rPr>
          <w:rFonts w:ascii="Arial" w:hAnsi="Arial" w:cs="Arial"/>
          <w:b/>
          <w:sz w:val="24"/>
          <w:szCs w:val="19"/>
        </w:rPr>
        <w:t xml:space="preserve">An important qualification to that rule, however, is that a person does not need to control the business but only needs to have the </w:t>
      </w:r>
      <w:r w:rsidRPr="00CF617E">
        <w:rPr>
          <w:rFonts w:ascii="Arial" w:hAnsi="Arial" w:cs="Arial"/>
          <w:b/>
          <w:i/>
          <w:sz w:val="24"/>
          <w:szCs w:val="19"/>
          <w:u w:val="single"/>
        </w:rPr>
        <w:t>right</w:t>
      </w:r>
      <w:r w:rsidRPr="00CF617E">
        <w:rPr>
          <w:rFonts w:ascii="Arial" w:hAnsi="Arial" w:cs="Arial"/>
          <w:b/>
          <w:sz w:val="24"/>
          <w:szCs w:val="19"/>
        </w:rPr>
        <w:t xml:space="preserve"> to exercise control in the management of the business</w:t>
      </w:r>
      <w:r w:rsidRPr="00CF617E">
        <w:rPr>
          <w:rFonts w:ascii="Arial" w:hAnsi="Arial" w:cs="Arial"/>
          <w:sz w:val="24"/>
          <w:szCs w:val="19"/>
        </w:rPr>
        <w:t xml:space="preserve">. </w:t>
      </w:r>
      <w:r w:rsidRPr="00CF617E">
        <w:rPr>
          <w:rFonts w:ascii="Arial" w:hAnsi="Arial" w:cs="Arial"/>
          <w:i/>
          <w:iCs/>
          <w:sz w:val="24"/>
          <w:szCs w:val="19"/>
        </w:rPr>
        <w:t>Id.</w:t>
      </w:r>
      <w:r w:rsidR="00E56CBF">
        <w:rPr>
          <w:rFonts w:ascii="Arial" w:hAnsi="Arial" w:cs="Arial"/>
          <w:i/>
          <w:iCs/>
          <w:sz w:val="24"/>
          <w:szCs w:val="19"/>
        </w:rPr>
        <w:t xml:space="preserve"> </w:t>
      </w:r>
      <w:r w:rsidR="00361485">
        <w:rPr>
          <w:rFonts w:ascii="Arial" w:hAnsi="Arial" w:cs="Arial"/>
          <w:i/>
          <w:iCs/>
          <w:sz w:val="24"/>
          <w:szCs w:val="19"/>
        </w:rPr>
        <w:t xml:space="preserve"> </w:t>
      </w:r>
      <w:r w:rsidR="00361485">
        <w:rPr>
          <w:rFonts w:ascii="Arial" w:hAnsi="Arial" w:cs="Arial"/>
          <w:iCs/>
          <w:sz w:val="24"/>
          <w:szCs w:val="19"/>
        </w:rPr>
        <w:t>(Emphasis added</w:t>
      </w:r>
      <w:r w:rsidR="00DA781A">
        <w:rPr>
          <w:rFonts w:ascii="Arial" w:hAnsi="Arial" w:cs="Arial"/>
          <w:iCs/>
          <w:sz w:val="24"/>
          <w:szCs w:val="19"/>
        </w:rPr>
        <w:t>)</w:t>
      </w:r>
      <w:r w:rsidR="00E56CBF">
        <w:rPr>
          <w:rFonts w:ascii="Arial" w:hAnsi="Arial" w:cs="Arial"/>
          <w:iCs/>
          <w:sz w:val="24"/>
          <w:szCs w:val="19"/>
        </w:rPr>
        <w:t>.</w:t>
      </w:r>
    </w:p>
    <w:p w:rsidR="001C7749" w:rsidRPr="00CF617E" w:rsidRDefault="001C7749" w:rsidP="0059703D">
      <w:pPr>
        <w:ind w:left="720" w:right="720"/>
        <w:jc w:val="both"/>
        <w:rPr>
          <w:rFonts w:ascii="Arial" w:hAnsi="Arial" w:cs="Arial"/>
          <w:i/>
          <w:iCs/>
          <w:sz w:val="24"/>
          <w:szCs w:val="19"/>
        </w:rPr>
      </w:pPr>
    </w:p>
    <w:p w:rsidR="001C7749" w:rsidRPr="00CF617E" w:rsidRDefault="00D8490B" w:rsidP="0059703D">
      <w:pPr>
        <w:spacing w:line="480" w:lineRule="auto"/>
        <w:jc w:val="both"/>
        <w:rPr>
          <w:rFonts w:ascii="Arial" w:hAnsi="Arial" w:cs="Arial"/>
          <w:sz w:val="24"/>
          <w:szCs w:val="19"/>
        </w:rPr>
      </w:pPr>
      <w:r>
        <w:rPr>
          <w:rFonts w:ascii="Arial" w:hAnsi="Arial" w:cs="Arial"/>
          <w:sz w:val="24"/>
          <w:szCs w:val="19"/>
        </w:rPr>
        <w:t xml:space="preserve">This holding echoes the facts before this Court. </w:t>
      </w:r>
      <w:r w:rsidR="00CE7B73">
        <w:rPr>
          <w:rFonts w:ascii="Arial" w:hAnsi="Arial" w:cs="Arial"/>
          <w:sz w:val="24"/>
          <w:szCs w:val="19"/>
        </w:rPr>
        <w:t xml:space="preserve"> </w:t>
      </w:r>
      <w:r w:rsidR="00DA7CEB">
        <w:rPr>
          <w:rFonts w:ascii="Arial" w:hAnsi="Arial" w:cs="Arial"/>
          <w:sz w:val="24"/>
          <w:szCs w:val="19"/>
        </w:rPr>
        <w:t>For example, i</w:t>
      </w:r>
      <w:r w:rsidR="001C7749">
        <w:rPr>
          <w:rFonts w:ascii="Arial" w:hAnsi="Arial" w:cs="Arial"/>
          <w:sz w:val="24"/>
          <w:szCs w:val="19"/>
        </w:rPr>
        <w:t>f Yusuf admits that he cannot dissolve the partnership without not</w:t>
      </w:r>
      <w:r w:rsidR="00DA7CEB">
        <w:rPr>
          <w:rFonts w:ascii="Arial" w:hAnsi="Arial" w:cs="Arial"/>
          <w:sz w:val="24"/>
          <w:szCs w:val="19"/>
        </w:rPr>
        <w:t>ice to</w:t>
      </w:r>
      <w:r w:rsidR="001C7749">
        <w:rPr>
          <w:rFonts w:ascii="Arial" w:hAnsi="Arial" w:cs="Arial"/>
          <w:sz w:val="24"/>
          <w:szCs w:val="19"/>
        </w:rPr>
        <w:t xml:space="preserve"> Hamed, it is</w:t>
      </w:r>
      <w:r w:rsidR="00DA7CEB">
        <w:rPr>
          <w:rFonts w:ascii="Arial" w:hAnsi="Arial" w:cs="Arial"/>
          <w:sz w:val="24"/>
          <w:szCs w:val="19"/>
        </w:rPr>
        <w:t xml:space="preserve"> clear Hamed exercises </w:t>
      </w:r>
      <w:r w:rsidR="001C7749">
        <w:rPr>
          <w:rFonts w:ascii="Arial" w:hAnsi="Arial" w:cs="Arial"/>
          <w:sz w:val="24"/>
          <w:szCs w:val="19"/>
        </w:rPr>
        <w:t xml:space="preserve">joint control. </w:t>
      </w:r>
      <w:r w:rsidR="00CE7B73">
        <w:rPr>
          <w:rFonts w:ascii="Arial" w:hAnsi="Arial" w:cs="Arial"/>
          <w:sz w:val="24"/>
          <w:szCs w:val="19"/>
        </w:rPr>
        <w:t xml:space="preserve"> </w:t>
      </w:r>
      <w:r w:rsidR="00DA781A">
        <w:rPr>
          <w:rFonts w:ascii="Arial" w:hAnsi="Arial" w:cs="Arial"/>
          <w:sz w:val="24"/>
          <w:szCs w:val="19"/>
        </w:rPr>
        <w:t xml:space="preserve">If Yusuf admits he cannot alter and pay rent without Hamed, Hamed exercises joint control.  </w:t>
      </w:r>
      <w:r w:rsidR="00DA7CEB">
        <w:rPr>
          <w:rFonts w:ascii="Arial" w:hAnsi="Arial" w:cs="Arial"/>
          <w:sz w:val="24"/>
          <w:szCs w:val="19"/>
        </w:rPr>
        <w:t>The other established facts are similarly compelling.</w:t>
      </w:r>
    </w:p>
    <w:p w:rsidR="00D24F6F" w:rsidRDefault="001B28E3" w:rsidP="00D8490B">
      <w:pPr>
        <w:widowControl w:val="0"/>
        <w:spacing w:line="480" w:lineRule="auto"/>
        <w:jc w:val="both"/>
        <w:rPr>
          <w:rFonts w:ascii="Arial" w:eastAsiaTheme="minorEastAsia" w:hAnsi="Arial" w:cs="Arial"/>
          <w:sz w:val="24"/>
          <w:szCs w:val="25"/>
          <w:lang w:eastAsia="ja-JP"/>
        </w:rPr>
      </w:pPr>
      <w:r>
        <w:rPr>
          <w:rFonts w:ascii="Arial" w:hAnsi="Arial" w:cs="Arial"/>
          <w:color w:val="000000" w:themeColor="text1"/>
          <w:sz w:val="24"/>
          <w:szCs w:val="24"/>
        </w:rPr>
        <w:tab/>
      </w:r>
      <w:r w:rsidR="00D8490B" w:rsidRPr="00D8490B">
        <w:rPr>
          <w:rFonts w:ascii="Arial" w:hAnsi="Arial" w:cs="Arial"/>
          <w:b/>
          <w:color w:val="000000" w:themeColor="text1"/>
          <w:sz w:val="24"/>
          <w:szCs w:val="24"/>
        </w:rPr>
        <w:t xml:space="preserve">4) </w:t>
      </w:r>
      <w:r w:rsidR="005A04B6" w:rsidRPr="004D620E">
        <w:rPr>
          <w:rFonts w:ascii="Arial" w:eastAsiaTheme="minorEastAsia" w:hAnsi="Arial" w:cs="Arial"/>
          <w:b/>
          <w:sz w:val="24"/>
          <w:szCs w:val="25"/>
          <w:lang w:eastAsia="ja-JP"/>
        </w:rPr>
        <w:t>Statute of Frauds.</w:t>
      </w:r>
      <w:r w:rsidR="005A04B6">
        <w:rPr>
          <w:rFonts w:ascii="Arial" w:eastAsiaTheme="minorEastAsia" w:hAnsi="Arial" w:cs="Arial"/>
          <w:sz w:val="24"/>
          <w:szCs w:val="25"/>
          <w:lang w:eastAsia="ja-JP"/>
        </w:rPr>
        <w:t xml:space="preserve">  </w:t>
      </w:r>
      <w:r w:rsidR="00D8490B">
        <w:rPr>
          <w:rFonts w:ascii="Arial" w:eastAsiaTheme="minorEastAsia" w:hAnsi="Arial" w:cs="Arial"/>
          <w:sz w:val="24"/>
          <w:szCs w:val="25"/>
          <w:lang w:eastAsia="ja-JP"/>
        </w:rPr>
        <w:t>The defendants admit</w:t>
      </w:r>
      <w:r w:rsidR="005A04B6">
        <w:rPr>
          <w:rFonts w:ascii="Arial" w:eastAsiaTheme="minorEastAsia" w:hAnsi="Arial" w:cs="Arial"/>
          <w:sz w:val="24"/>
          <w:szCs w:val="25"/>
          <w:lang w:eastAsia="ja-JP"/>
        </w:rPr>
        <w:t xml:space="preserve"> that an </w:t>
      </w:r>
      <w:r w:rsidR="00CD007F">
        <w:rPr>
          <w:rFonts w:ascii="Arial" w:eastAsiaTheme="minorEastAsia" w:hAnsi="Arial" w:cs="Arial"/>
          <w:sz w:val="24"/>
          <w:szCs w:val="25"/>
          <w:lang w:eastAsia="ja-JP"/>
        </w:rPr>
        <w:t xml:space="preserve">oral </w:t>
      </w:r>
      <w:r w:rsidR="005A04B6">
        <w:rPr>
          <w:rFonts w:ascii="Arial" w:eastAsiaTheme="minorEastAsia" w:hAnsi="Arial" w:cs="Arial"/>
          <w:sz w:val="24"/>
          <w:szCs w:val="25"/>
          <w:lang w:eastAsia="ja-JP"/>
        </w:rPr>
        <w:t>agreement exists</w:t>
      </w:r>
      <w:r w:rsidR="00DA781A">
        <w:rPr>
          <w:rFonts w:ascii="Arial" w:eastAsiaTheme="minorEastAsia" w:hAnsi="Arial" w:cs="Arial"/>
          <w:sz w:val="24"/>
          <w:szCs w:val="25"/>
          <w:lang w:eastAsia="ja-JP"/>
        </w:rPr>
        <w:t xml:space="preserve"> -- and </w:t>
      </w:r>
      <w:r w:rsidR="00DA781A">
        <w:rPr>
          <w:rFonts w:ascii="Arial" w:eastAsiaTheme="minorEastAsia" w:hAnsi="Arial" w:cs="Arial"/>
          <w:sz w:val="24"/>
          <w:szCs w:val="25"/>
          <w:lang w:eastAsia="ja-JP"/>
        </w:rPr>
        <w:lastRenderedPageBreak/>
        <w:t>ratify it</w:t>
      </w:r>
      <w:r w:rsidR="005A04B6">
        <w:rPr>
          <w:rFonts w:ascii="Arial" w:eastAsiaTheme="minorEastAsia" w:hAnsi="Arial" w:cs="Arial"/>
          <w:sz w:val="24"/>
          <w:szCs w:val="25"/>
          <w:lang w:eastAsia="ja-JP"/>
        </w:rPr>
        <w:t xml:space="preserve">.  </w:t>
      </w:r>
      <w:r w:rsidR="00D8490B">
        <w:rPr>
          <w:rFonts w:ascii="Arial" w:eastAsiaTheme="minorEastAsia" w:hAnsi="Arial" w:cs="Arial"/>
          <w:sz w:val="24"/>
          <w:szCs w:val="25"/>
          <w:lang w:eastAsia="ja-JP"/>
        </w:rPr>
        <w:t>Indeed, Maher Yusuf confirmed</w:t>
      </w:r>
      <w:r w:rsidR="005A04B6">
        <w:rPr>
          <w:rFonts w:ascii="Arial" w:eastAsiaTheme="minorEastAsia" w:hAnsi="Arial" w:cs="Arial"/>
          <w:sz w:val="24"/>
          <w:szCs w:val="25"/>
          <w:lang w:eastAsia="ja-JP"/>
        </w:rPr>
        <w:t xml:space="preserve"> it</w:t>
      </w:r>
      <w:r w:rsidR="00CD007F">
        <w:rPr>
          <w:rFonts w:ascii="Arial" w:eastAsiaTheme="minorEastAsia" w:hAnsi="Arial" w:cs="Arial"/>
          <w:sz w:val="24"/>
          <w:szCs w:val="25"/>
          <w:lang w:eastAsia="ja-JP"/>
        </w:rPr>
        <w:t xml:space="preserve"> in testimony</w:t>
      </w:r>
      <w:r w:rsidR="005A04B6">
        <w:rPr>
          <w:rFonts w:ascii="Arial" w:eastAsiaTheme="minorEastAsia" w:hAnsi="Arial" w:cs="Arial"/>
          <w:sz w:val="24"/>
          <w:szCs w:val="25"/>
          <w:lang w:eastAsia="ja-JP"/>
        </w:rPr>
        <w:t xml:space="preserve"> -- stating it was still in effect now</w:t>
      </w:r>
      <w:r w:rsidR="00D8490B">
        <w:rPr>
          <w:rFonts w:ascii="Arial" w:eastAsiaTheme="minorEastAsia" w:hAnsi="Arial" w:cs="Arial"/>
          <w:sz w:val="24"/>
          <w:szCs w:val="25"/>
          <w:lang w:eastAsia="ja-JP"/>
        </w:rPr>
        <w:t>, being performed daily</w:t>
      </w:r>
      <w:r w:rsidR="005A04B6">
        <w:rPr>
          <w:rFonts w:ascii="Arial" w:eastAsiaTheme="minorEastAsia" w:hAnsi="Arial" w:cs="Arial"/>
          <w:sz w:val="24"/>
          <w:szCs w:val="25"/>
          <w:lang w:eastAsia="ja-JP"/>
        </w:rPr>
        <w:t>.</w:t>
      </w:r>
      <w:r w:rsidR="003C4C49">
        <w:rPr>
          <w:rFonts w:ascii="Arial" w:eastAsiaTheme="minorEastAsia" w:hAnsi="Arial" w:cs="Arial"/>
          <w:sz w:val="24"/>
          <w:szCs w:val="25"/>
          <w:lang w:eastAsia="ja-JP"/>
        </w:rPr>
        <w:t xml:space="preserve"> </w:t>
      </w:r>
      <w:r w:rsidR="005A04B6">
        <w:rPr>
          <w:rFonts w:ascii="Arial" w:eastAsiaTheme="minorEastAsia" w:hAnsi="Arial" w:cs="Arial"/>
          <w:sz w:val="24"/>
          <w:szCs w:val="25"/>
          <w:lang w:eastAsia="ja-JP"/>
        </w:rPr>
        <w:t xml:space="preserve"> </w:t>
      </w:r>
      <w:r w:rsidR="00D8490B">
        <w:rPr>
          <w:rFonts w:ascii="Arial" w:eastAsiaTheme="minorEastAsia" w:hAnsi="Arial" w:cs="Arial"/>
          <w:sz w:val="24"/>
          <w:szCs w:val="25"/>
          <w:lang w:eastAsia="ja-JP"/>
        </w:rPr>
        <w:t>It is black letter law that an oral agreement accompanied by performance negates any Statute of Frauds argument.</w:t>
      </w:r>
      <w:r w:rsidR="00D06E62">
        <w:rPr>
          <w:rFonts w:ascii="Arial" w:eastAsiaTheme="minorEastAsia" w:hAnsi="Arial" w:cs="Arial"/>
          <w:sz w:val="24"/>
          <w:szCs w:val="25"/>
          <w:lang w:eastAsia="ja-JP"/>
        </w:rPr>
        <w:t xml:space="preserve"> </w:t>
      </w:r>
      <w:r w:rsidR="00D8490B">
        <w:rPr>
          <w:rFonts w:ascii="Arial" w:eastAsiaTheme="minorEastAsia" w:hAnsi="Arial" w:cs="Arial"/>
          <w:sz w:val="24"/>
          <w:szCs w:val="25"/>
          <w:lang w:eastAsia="ja-JP"/>
        </w:rPr>
        <w:t xml:space="preserve"> </w:t>
      </w:r>
      <w:r w:rsidR="004D620E">
        <w:rPr>
          <w:rFonts w:ascii="Arial" w:eastAsiaTheme="minorEastAsia" w:hAnsi="Arial" w:cs="Arial"/>
          <w:sz w:val="24"/>
          <w:szCs w:val="25"/>
          <w:lang w:eastAsia="ja-JP"/>
        </w:rPr>
        <w:t xml:space="preserve">Moreover, </w:t>
      </w:r>
      <w:r w:rsidR="00D8490B">
        <w:rPr>
          <w:rFonts w:ascii="Arial" w:eastAsiaTheme="minorEastAsia" w:hAnsi="Arial" w:cs="Arial"/>
          <w:sz w:val="24"/>
          <w:szCs w:val="25"/>
          <w:lang w:eastAsia="ja-JP"/>
        </w:rPr>
        <w:t xml:space="preserve">contrary to the defendants’ assertions, </w:t>
      </w:r>
      <w:r w:rsidR="0088216F" w:rsidRPr="00D24F6F">
        <w:rPr>
          <w:rFonts w:ascii="Arial" w:hAnsi="Arial" w:cs="Arial"/>
          <w:i/>
          <w:iCs/>
          <w:sz w:val="24"/>
          <w:szCs w:val="24"/>
        </w:rPr>
        <w:t>Smith v. Robson</w:t>
      </w:r>
      <w:r w:rsidR="0088216F" w:rsidRPr="00D24F6F">
        <w:rPr>
          <w:rFonts w:ascii="Arial" w:hAnsi="Arial" w:cs="Arial"/>
          <w:sz w:val="24"/>
          <w:szCs w:val="24"/>
        </w:rPr>
        <w:t>, 44 V.I. 56</w:t>
      </w:r>
      <w:r w:rsidR="00CD7DAD" w:rsidRPr="00B61CAB">
        <w:rPr>
          <w:rFonts w:ascii="Arial" w:hAnsi="Arial" w:cs="Arial"/>
          <w:sz w:val="24"/>
          <w:szCs w:val="24"/>
        </w:rPr>
        <w:t xml:space="preserve">, </w:t>
      </w:r>
      <w:r w:rsidR="00CD7DAD" w:rsidRPr="006C4C40">
        <w:rPr>
          <w:rFonts w:ascii="Arial" w:hAnsi="Arial" w:cs="Arial"/>
          <w:color w:val="000000"/>
          <w:sz w:val="24"/>
          <w:szCs w:val="24"/>
        </w:rPr>
        <w:t>2001 WL 1464773</w:t>
      </w:r>
      <w:r w:rsidR="0088216F">
        <w:rPr>
          <w:rFonts w:ascii="Arial" w:hAnsi="Arial" w:cs="Arial"/>
          <w:sz w:val="24"/>
          <w:szCs w:val="24"/>
        </w:rPr>
        <w:t xml:space="preserve"> </w:t>
      </w:r>
      <w:r w:rsidR="0088216F" w:rsidRPr="00D24F6F">
        <w:rPr>
          <w:rFonts w:ascii="Arial" w:hAnsi="Arial" w:cs="Arial"/>
          <w:sz w:val="24"/>
          <w:szCs w:val="24"/>
        </w:rPr>
        <w:t>(Terr. V.I. June 26, 2001)</w:t>
      </w:r>
      <w:r w:rsidR="0088216F">
        <w:rPr>
          <w:rFonts w:ascii="Arial" w:hAnsi="Arial" w:cs="Arial"/>
          <w:sz w:val="24"/>
          <w:szCs w:val="24"/>
        </w:rPr>
        <w:t xml:space="preserve"> </w:t>
      </w:r>
      <w:r w:rsidR="004D620E">
        <w:rPr>
          <w:rFonts w:ascii="Arial" w:eastAsiaTheme="minorEastAsia" w:hAnsi="Arial" w:cs="Arial"/>
          <w:sz w:val="24"/>
          <w:szCs w:val="25"/>
          <w:lang w:eastAsia="ja-JP"/>
        </w:rPr>
        <w:t xml:space="preserve">was not at odds with </w:t>
      </w:r>
      <w:r w:rsidR="004D620E" w:rsidRPr="00CD007F">
        <w:rPr>
          <w:rFonts w:ascii="Arial" w:eastAsiaTheme="minorEastAsia" w:hAnsi="Arial" w:cs="Arial"/>
          <w:i/>
          <w:sz w:val="24"/>
          <w:szCs w:val="25"/>
          <w:lang w:eastAsia="ja-JP"/>
        </w:rPr>
        <w:t>Fountain Valley Corp</w:t>
      </w:r>
      <w:r w:rsidR="004D620E" w:rsidRPr="00F15E65">
        <w:rPr>
          <w:rFonts w:ascii="Arial" w:eastAsiaTheme="minorEastAsia" w:hAnsi="Arial" w:cs="Arial"/>
          <w:i/>
          <w:sz w:val="24"/>
          <w:szCs w:val="24"/>
          <w:lang w:eastAsia="ja-JP"/>
        </w:rPr>
        <w:t>.</w:t>
      </w:r>
      <w:r w:rsidR="0088216F" w:rsidRPr="00D56655">
        <w:rPr>
          <w:rFonts w:ascii="Arial" w:eastAsiaTheme="minorEastAsia" w:hAnsi="Arial" w:cs="Arial"/>
          <w:i/>
          <w:sz w:val="24"/>
          <w:szCs w:val="24"/>
          <w:lang w:eastAsia="ja-JP"/>
        </w:rPr>
        <w:t xml:space="preserve">, </w:t>
      </w:r>
      <w:r w:rsidR="00CF0E8A" w:rsidRPr="00D56655">
        <w:rPr>
          <w:rFonts w:ascii="Arial" w:eastAsiaTheme="minorEastAsia" w:hAnsi="Arial" w:cs="Arial"/>
          <w:sz w:val="24"/>
          <w:szCs w:val="24"/>
          <w:lang w:eastAsia="ja-JP"/>
        </w:rPr>
        <w:t>98 F.R.D. 679 (D.V.I. 1983)</w:t>
      </w:r>
      <w:r w:rsidR="0088216F" w:rsidRPr="00D56655">
        <w:rPr>
          <w:rFonts w:ascii="Arial" w:eastAsiaTheme="minorEastAsia" w:hAnsi="Arial" w:cs="Arial"/>
          <w:i/>
          <w:sz w:val="24"/>
          <w:szCs w:val="24"/>
          <w:lang w:eastAsia="ja-JP"/>
        </w:rPr>
        <w:t>,</w:t>
      </w:r>
      <w:r w:rsidR="004D620E">
        <w:rPr>
          <w:rFonts w:ascii="Times New Roman" w:eastAsiaTheme="minorEastAsia" w:hAnsi="Times New Roman"/>
          <w:sz w:val="25"/>
          <w:szCs w:val="25"/>
          <w:lang w:eastAsia="ja-JP"/>
        </w:rPr>
        <w:t xml:space="preserve"> </w:t>
      </w:r>
      <w:r w:rsidR="0088216F">
        <w:rPr>
          <w:rFonts w:ascii="Arial" w:eastAsiaTheme="minorEastAsia" w:hAnsi="Arial" w:cs="Arial"/>
          <w:sz w:val="24"/>
          <w:szCs w:val="25"/>
          <w:lang w:eastAsia="ja-JP"/>
        </w:rPr>
        <w:t>as</w:t>
      </w:r>
      <w:r w:rsidR="004D620E" w:rsidRPr="004D620E">
        <w:rPr>
          <w:rFonts w:ascii="Arial" w:eastAsiaTheme="minorEastAsia" w:hAnsi="Arial" w:cs="Arial"/>
          <w:sz w:val="24"/>
          <w:szCs w:val="25"/>
          <w:lang w:eastAsia="ja-JP"/>
        </w:rPr>
        <w:t xml:space="preserve"> </w:t>
      </w:r>
      <w:r w:rsidR="004D620E" w:rsidRPr="00CD007F">
        <w:rPr>
          <w:rFonts w:ascii="Arial" w:eastAsiaTheme="minorEastAsia" w:hAnsi="Arial" w:cs="Arial"/>
          <w:i/>
          <w:sz w:val="24"/>
          <w:szCs w:val="25"/>
          <w:lang w:eastAsia="ja-JP"/>
        </w:rPr>
        <w:t>Smith</w:t>
      </w:r>
      <w:r w:rsidR="004D620E" w:rsidRPr="004D620E">
        <w:rPr>
          <w:rFonts w:ascii="Arial" w:eastAsiaTheme="minorEastAsia" w:hAnsi="Arial" w:cs="Arial"/>
          <w:sz w:val="24"/>
          <w:szCs w:val="25"/>
          <w:lang w:eastAsia="ja-JP"/>
        </w:rPr>
        <w:t xml:space="preserve"> </w:t>
      </w:r>
      <w:r w:rsidR="00D8490B">
        <w:rPr>
          <w:rFonts w:ascii="Arial" w:eastAsiaTheme="minorEastAsia" w:hAnsi="Arial" w:cs="Arial"/>
          <w:sz w:val="24"/>
          <w:szCs w:val="25"/>
          <w:lang w:eastAsia="ja-JP"/>
        </w:rPr>
        <w:t xml:space="preserve">cites and </w:t>
      </w:r>
      <w:r w:rsidR="00CD007F">
        <w:rPr>
          <w:rFonts w:ascii="Arial" w:eastAsiaTheme="minorEastAsia" w:hAnsi="Arial" w:cs="Arial"/>
          <w:sz w:val="24"/>
          <w:szCs w:val="25"/>
          <w:lang w:eastAsia="ja-JP"/>
        </w:rPr>
        <w:t xml:space="preserve">follows </w:t>
      </w:r>
      <w:r w:rsidR="000B6F91" w:rsidRPr="00D56655">
        <w:rPr>
          <w:rFonts w:ascii="Arial" w:eastAsiaTheme="minorEastAsia" w:hAnsi="Arial" w:cs="Arial"/>
          <w:i/>
          <w:sz w:val="24"/>
          <w:szCs w:val="25"/>
          <w:lang w:eastAsia="ja-JP"/>
        </w:rPr>
        <w:t>Fountain Valley</w:t>
      </w:r>
      <w:r w:rsidR="00D8490B">
        <w:rPr>
          <w:rFonts w:ascii="Arial" w:eastAsiaTheme="minorEastAsia" w:hAnsi="Arial" w:cs="Arial"/>
          <w:sz w:val="24"/>
          <w:szCs w:val="25"/>
          <w:lang w:eastAsia="ja-JP"/>
        </w:rPr>
        <w:t xml:space="preserve"> in interpreting </w:t>
      </w:r>
      <w:r w:rsidR="00D24F6F" w:rsidRPr="00D24F6F">
        <w:rPr>
          <w:rFonts w:ascii="Arial" w:hAnsi="Arial" w:cs="Arial"/>
          <w:sz w:val="24"/>
          <w:szCs w:val="24"/>
        </w:rPr>
        <w:t>28 V.I.C. § 244(1)</w:t>
      </w:r>
      <w:r w:rsidR="00747B22" w:rsidRPr="00747B22">
        <w:rPr>
          <w:rStyle w:val="FootnoteReference"/>
          <w:rFonts w:ascii="Arial" w:eastAsiaTheme="minorEastAsia" w:hAnsi="Arial" w:cs="Arial"/>
          <w:i/>
          <w:sz w:val="24"/>
          <w:szCs w:val="25"/>
          <w:lang w:eastAsia="ja-JP"/>
        </w:rPr>
        <w:t xml:space="preserve"> </w:t>
      </w:r>
      <w:r w:rsidR="00747B22">
        <w:rPr>
          <w:rStyle w:val="FootnoteReference"/>
          <w:rFonts w:ascii="Arial" w:eastAsiaTheme="minorEastAsia" w:hAnsi="Arial" w:cs="Arial"/>
          <w:i/>
          <w:sz w:val="24"/>
          <w:szCs w:val="25"/>
          <w:lang w:eastAsia="ja-JP"/>
        </w:rPr>
        <w:footnoteReference w:id="5"/>
      </w:r>
      <w:r w:rsidR="00747B22">
        <w:rPr>
          <w:rFonts w:ascii="Arial" w:hAnsi="Arial" w:cs="Arial"/>
          <w:sz w:val="24"/>
          <w:szCs w:val="24"/>
        </w:rPr>
        <w:t>:</w:t>
      </w:r>
    </w:p>
    <w:p w:rsidR="00D24F6F" w:rsidRPr="0088216F" w:rsidRDefault="00D24F6F" w:rsidP="00D24F6F">
      <w:pPr>
        <w:autoSpaceDE/>
        <w:autoSpaceDN/>
        <w:adjustRightInd/>
        <w:ind w:left="720" w:right="720"/>
        <w:jc w:val="both"/>
        <w:rPr>
          <w:rFonts w:ascii="Arial" w:hAnsi="Arial" w:cs="Arial"/>
          <w:sz w:val="24"/>
          <w:szCs w:val="24"/>
        </w:rPr>
      </w:pPr>
      <w:r w:rsidRPr="006C4C40">
        <w:rPr>
          <w:rFonts w:ascii="Arial" w:hAnsi="Arial"/>
          <w:sz w:val="24"/>
        </w:rPr>
        <w:t xml:space="preserve">Partnerships and joint ventures </w:t>
      </w:r>
      <w:r w:rsidRPr="00D24F6F">
        <w:rPr>
          <w:rFonts w:ascii="Arial" w:hAnsi="Arial" w:cs="Arial"/>
          <w:b/>
          <w:sz w:val="24"/>
          <w:szCs w:val="24"/>
        </w:rPr>
        <w:t>without fixed terms are deemed to be “at will” subject to dissolution by either partner at any time. Therefore, such agreements are not within the Statute of Frauds.</w:t>
      </w:r>
      <w:r w:rsidR="0088216F">
        <w:rPr>
          <w:rFonts w:ascii="Arial" w:hAnsi="Arial" w:cs="Arial"/>
          <w:b/>
          <w:sz w:val="24"/>
          <w:szCs w:val="24"/>
        </w:rPr>
        <w:t xml:space="preserve"> </w:t>
      </w:r>
      <w:r w:rsidR="00A62BE5">
        <w:rPr>
          <w:rFonts w:ascii="Arial" w:hAnsi="Arial" w:cs="Arial"/>
          <w:b/>
          <w:sz w:val="24"/>
          <w:szCs w:val="24"/>
        </w:rPr>
        <w:t xml:space="preserve"> </w:t>
      </w:r>
      <w:r w:rsidR="0088216F" w:rsidRPr="00D56655">
        <w:rPr>
          <w:rFonts w:ascii="Arial" w:hAnsi="Arial" w:cs="Arial"/>
          <w:i/>
          <w:sz w:val="24"/>
          <w:szCs w:val="24"/>
        </w:rPr>
        <w:t>Id</w:t>
      </w:r>
      <w:r w:rsidR="0088216F">
        <w:rPr>
          <w:rFonts w:ascii="Arial" w:hAnsi="Arial" w:cs="Arial"/>
          <w:sz w:val="24"/>
          <w:szCs w:val="24"/>
        </w:rPr>
        <w:t>.</w:t>
      </w:r>
      <w:r w:rsidR="00312AE3">
        <w:rPr>
          <w:rFonts w:ascii="Arial" w:hAnsi="Arial" w:cs="Arial"/>
          <w:sz w:val="24"/>
          <w:szCs w:val="24"/>
        </w:rPr>
        <w:t xml:space="preserve"> </w:t>
      </w:r>
      <w:r w:rsidR="0088216F">
        <w:rPr>
          <w:rFonts w:ascii="Arial" w:hAnsi="Arial" w:cs="Arial"/>
          <w:sz w:val="24"/>
          <w:szCs w:val="24"/>
        </w:rPr>
        <w:t xml:space="preserve">at </w:t>
      </w:r>
      <w:r w:rsidR="003576C4">
        <w:rPr>
          <w:rFonts w:ascii="Arial" w:hAnsi="Arial" w:cs="Arial"/>
          <w:sz w:val="24"/>
          <w:szCs w:val="24"/>
        </w:rPr>
        <w:t>*</w:t>
      </w:r>
      <w:r w:rsidR="00E56CBF">
        <w:rPr>
          <w:rFonts w:ascii="Arial" w:hAnsi="Arial" w:cs="Arial"/>
          <w:sz w:val="24"/>
          <w:szCs w:val="24"/>
        </w:rPr>
        <w:t xml:space="preserve">3. </w:t>
      </w:r>
      <w:r w:rsidR="0088216F">
        <w:rPr>
          <w:rFonts w:ascii="Arial" w:hAnsi="Arial" w:cs="Arial"/>
          <w:sz w:val="24"/>
          <w:szCs w:val="24"/>
        </w:rPr>
        <w:t xml:space="preserve"> (Emphasis added).</w:t>
      </w:r>
    </w:p>
    <w:p w:rsidR="00D24F6F" w:rsidRPr="00D24F6F" w:rsidRDefault="00D24F6F" w:rsidP="00D24F6F">
      <w:pPr>
        <w:autoSpaceDE/>
        <w:autoSpaceDN/>
        <w:adjustRightInd/>
        <w:ind w:left="720" w:right="720"/>
        <w:jc w:val="both"/>
        <w:rPr>
          <w:rFonts w:ascii="Arial" w:hAnsi="Arial" w:cs="Arial"/>
          <w:sz w:val="24"/>
          <w:szCs w:val="24"/>
        </w:rPr>
      </w:pPr>
    </w:p>
    <w:p w:rsidR="005A04B6" w:rsidRDefault="000B6F91" w:rsidP="00D24F6F">
      <w:pPr>
        <w:autoSpaceDE/>
        <w:autoSpaceDN/>
        <w:adjustRightInd/>
        <w:spacing w:line="480" w:lineRule="auto"/>
        <w:jc w:val="both"/>
        <w:rPr>
          <w:rFonts w:ascii="Arial" w:eastAsiaTheme="minorEastAsia" w:hAnsi="Arial" w:cs="Arial"/>
          <w:sz w:val="24"/>
          <w:szCs w:val="26"/>
          <w:lang w:eastAsia="ja-JP"/>
        </w:rPr>
      </w:pPr>
      <w:r>
        <w:rPr>
          <w:rFonts w:ascii="Arial" w:eastAsiaTheme="minorEastAsia" w:hAnsi="Arial" w:cs="Arial"/>
          <w:sz w:val="24"/>
          <w:szCs w:val="25"/>
          <w:lang w:eastAsia="ja-JP"/>
        </w:rPr>
        <w:t>T</w:t>
      </w:r>
      <w:r w:rsidR="00D8490B">
        <w:rPr>
          <w:rFonts w:ascii="Arial" w:eastAsiaTheme="minorEastAsia" w:hAnsi="Arial" w:cs="Arial"/>
          <w:sz w:val="24"/>
          <w:szCs w:val="25"/>
          <w:lang w:eastAsia="ja-JP"/>
        </w:rPr>
        <w:t>hus, t</w:t>
      </w:r>
      <w:r w:rsidRPr="005A04B6">
        <w:rPr>
          <w:rFonts w:ascii="Arial" w:eastAsiaTheme="minorEastAsia" w:hAnsi="Arial" w:cs="Arial"/>
          <w:sz w:val="24"/>
          <w:szCs w:val="25"/>
          <w:lang w:eastAsia="ja-JP"/>
        </w:rPr>
        <w:t xml:space="preserve">he statute of frauds defense does not apply to formation </w:t>
      </w:r>
      <w:r w:rsidRPr="005A04B6">
        <w:rPr>
          <w:rFonts w:ascii="Arial" w:eastAsiaTheme="minorEastAsia" w:hAnsi="Arial" w:cs="Arial"/>
          <w:sz w:val="24"/>
          <w:szCs w:val="28"/>
          <w:lang w:eastAsia="ja-JP"/>
        </w:rPr>
        <w:t>of</w:t>
      </w:r>
      <w:r>
        <w:rPr>
          <w:rFonts w:ascii="Arial" w:eastAsiaTheme="minorEastAsia" w:hAnsi="Arial" w:cs="Arial"/>
          <w:sz w:val="24"/>
          <w:szCs w:val="28"/>
          <w:lang w:eastAsia="ja-JP"/>
        </w:rPr>
        <w:t xml:space="preserve"> </w:t>
      </w:r>
      <w:r w:rsidRPr="005A04B6">
        <w:rPr>
          <w:rFonts w:ascii="Arial" w:eastAsiaTheme="minorEastAsia" w:hAnsi="Arial" w:cs="Arial"/>
          <w:sz w:val="24"/>
          <w:szCs w:val="26"/>
          <w:lang w:eastAsia="ja-JP"/>
        </w:rPr>
        <w:t>a partnership under the UPA</w:t>
      </w:r>
      <w:r w:rsidR="00D24F6F">
        <w:rPr>
          <w:rFonts w:ascii="Arial" w:eastAsiaTheme="minorEastAsia" w:hAnsi="Arial" w:cs="Arial"/>
          <w:sz w:val="24"/>
          <w:szCs w:val="26"/>
          <w:lang w:eastAsia="ja-JP"/>
        </w:rPr>
        <w:t xml:space="preserve"> -- either under the </w:t>
      </w:r>
      <w:r w:rsidR="00D24F6F" w:rsidRPr="006C4C40">
        <w:rPr>
          <w:rFonts w:ascii="Arial" w:eastAsiaTheme="minorEastAsia" w:hAnsi="Arial"/>
          <w:i/>
          <w:sz w:val="24"/>
        </w:rPr>
        <w:t>explicit language</w:t>
      </w:r>
      <w:r w:rsidR="00D24F6F">
        <w:rPr>
          <w:rFonts w:ascii="Arial" w:eastAsiaTheme="minorEastAsia" w:hAnsi="Arial" w:cs="Arial"/>
          <w:sz w:val="24"/>
          <w:szCs w:val="26"/>
          <w:lang w:eastAsia="ja-JP"/>
        </w:rPr>
        <w:t xml:space="preserve"> of the UPA or the USVI statute of frauds.</w:t>
      </w:r>
      <w:r>
        <w:rPr>
          <w:rFonts w:ascii="Arial" w:eastAsiaTheme="minorEastAsia" w:hAnsi="Arial" w:cs="Arial"/>
          <w:sz w:val="24"/>
          <w:szCs w:val="26"/>
          <w:lang w:eastAsia="ja-JP"/>
        </w:rPr>
        <w:t xml:space="preserve">  </w:t>
      </w:r>
    </w:p>
    <w:p w:rsidR="001B28E3" w:rsidRDefault="00DC4F12" w:rsidP="002F1955">
      <w:pPr>
        <w:spacing w:line="480" w:lineRule="auto"/>
        <w:jc w:val="both"/>
        <w:rPr>
          <w:rFonts w:ascii="Arial" w:hAnsi="Arial" w:cs="Arial"/>
          <w:color w:val="000000" w:themeColor="text1"/>
          <w:sz w:val="24"/>
          <w:szCs w:val="24"/>
        </w:rPr>
      </w:pPr>
      <w:r>
        <w:rPr>
          <w:rFonts w:ascii="Arial" w:eastAsiaTheme="minorEastAsia" w:hAnsi="Arial" w:cs="Arial"/>
          <w:sz w:val="24"/>
          <w:szCs w:val="25"/>
          <w:lang w:eastAsia="ja-JP"/>
        </w:rPr>
        <w:tab/>
      </w:r>
      <w:r w:rsidR="002E32D0">
        <w:rPr>
          <w:rFonts w:ascii="Arial" w:eastAsiaTheme="minorEastAsia" w:hAnsi="Arial" w:cs="Arial"/>
          <w:b/>
          <w:sz w:val="24"/>
          <w:szCs w:val="25"/>
          <w:lang w:eastAsia="ja-JP"/>
        </w:rPr>
        <w:t xml:space="preserve">5) </w:t>
      </w:r>
      <w:r w:rsidR="003D75E6">
        <w:rPr>
          <w:rFonts w:ascii="Arial" w:eastAsiaTheme="minorEastAsia" w:hAnsi="Arial" w:cs="Arial"/>
          <w:b/>
          <w:sz w:val="24"/>
          <w:szCs w:val="25"/>
          <w:lang w:eastAsia="ja-JP"/>
        </w:rPr>
        <w:t>Tax Returns</w:t>
      </w:r>
      <w:r w:rsidR="004876B7">
        <w:rPr>
          <w:rFonts w:ascii="Arial" w:eastAsiaTheme="minorEastAsia" w:hAnsi="Arial" w:cs="Arial"/>
          <w:sz w:val="24"/>
          <w:szCs w:val="25"/>
          <w:lang w:eastAsia="ja-JP"/>
        </w:rPr>
        <w:t xml:space="preserve">.  </w:t>
      </w:r>
      <w:r w:rsidR="004876B7">
        <w:rPr>
          <w:rFonts w:ascii="Arial" w:hAnsi="Arial" w:cs="Arial"/>
          <w:color w:val="000000" w:themeColor="text1"/>
          <w:sz w:val="24"/>
          <w:szCs w:val="24"/>
        </w:rPr>
        <w:t>Defendants first admit (p. 11) that:</w:t>
      </w:r>
    </w:p>
    <w:p w:rsidR="004876B7" w:rsidRDefault="004876B7" w:rsidP="0059703D">
      <w:pPr>
        <w:ind w:left="720" w:right="720"/>
        <w:jc w:val="both"/>
        <w:rPr>
          <w:rFonts w:ascii="Arial" w:eastAsiaTheme="minorEastAsia" w:hAnsi="Arial" w:cs="Arial"/>
          <w:sz w:val="24"/>
          <w:szCs w:val="26"/>
          <w:lang w:eastAsia="ja-JP"/>
        </w:rPr>
      </w:pPr>
      <w:r w:rsidRPr="004876B7">
        <w:rPr>
          <w:rFonts w:ascii="Arial" w:eastAsiaTheme="minorEastAsia" w:hAnsi="Arial" w:cs="Arial"/>
          <w:sz w:val="24"/>
          <w:szCs w:val="26"/>
          <w:lang w:eastAsia="ja-JP"/>
        </w:rPr>
        <w:t>the</w:t>
      </w:r>
      <w:r>
        <w:rPr>
          <w:rFonts w:ascii="Arial" w:eastAsiaTheme="minorEastAsia" w:hAnsi="Arial" w:cs="Arial"/>
          <w:sz w:val="24"/>
          <w:szCs w:val="26"/>
          <w:lang w:eastAsia="ja-JP"/>
        </w:rPr>
        <w:t xml:space="preserve"> </w:t>
      </w:r>
      <w:r w:rsidRPr="004876B7">
        <w:rPr>
          <w:rFonts w:ascii="Arial" w:eastAsiaTheme="minorEastAsia" w:hAnsi="Arial" w:cs="Arial"/>
          <w:sz w:val="24"/>
          <w:szCs w:val="28"/>
          <w:lang w:eastAsia="ja-JP"/>
        </w:rPr>
        <w:t>absence of partnership tax returns and related publicly filed documentation does not,</w:t>
      </w:r>
      <w:r>
        <w:rPr>
          <w:rFonts w:ascii="Arial" w:eastAsiaTheme="minorEastAsia" w:hAnsi="Arial" w:cs="Arial"/>
          <w:sz w:val="24"/>
          <w:szCs w:val="28"/>
          <w:lang w:eastAsia="ja-JP"/>
        </w:rPr>
        <w:t xml:space="preserve"> </w:t>
      </w:r>
      <w:r w:rsidRPr="004876B7">
        <w:rPr>
          <w:rFonts w:ascii="Arial" w:eastAsiaTheme="minorEastAsia" w:hAnsi="Arial" w:cs="Arial"/>
          <w:sz w:val="24"/>
          <w:szCs w:val="26"/>
          <w:lang w:eastAsia="ja-JP"/>
        </w:rPr>
        <w:t>standing alone, conclusively establish that a partnership or joint venture does not exist</w:t>
      </w:r>
      <w:r>
        <w:rPr>
          <w:rFonts w:ascii="Arial" w:eastAsiaTheme="minorEastAsia" w:hAnsi="Arial" w:cs="Arial"/>
          <w:sz w:val="24"/>
          <w:szCs w:val="26"/>
          <w:lang w:eastAsia="ja-JP"/>
        </w:rPr>
        <w:t>.</w:t>
      </w:r>
    </w:p>
    <w:p w:rsidR="004876B7" w:rsidRPr="004876B7" w:rsidRDefault="004876B7" w:rsidP="0059703D">
      <w:pPr>
        <w:ind w:left="720" w:right="720"/>
        <w:jc w:val="both"/>
        <w:rPr>
          <w:rFonts w:ascii="Arial" w:hAnsi="Arial" w:cs="Arial"/>
          <w:color w:val="000000" w:themeColor="text1"/>
          <w:sz w:val="24"/>
          <w:szCs w:val="24"/>
        </w:rPr>
      </w:pPr>
    </w:p>
    <w:p w:rsidR="0088216F" w:rsidRDefault="0088216F" w:rsidP="0088216F">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Or, in Fathi Yusuf's own </w:t>
      </w:r>
      <w:r w:rsidR="00747B22">
        <w:rPr>
          <w:rFonts w:ascii="Arial" w:hAnsi="Arial" w:cs="Arial"/>
          <w:color w:val="000000" w:themeColor="text1"/>
          <w:sz w:val="24"/>
          <w:szCs w:val="24"/>
        </w:rPr>
        <w:t>testimony</w:t>
      </w:r>
      <w:r>
        <w:rPr>
          <w:rFonts w:ascii="Arial" w:hAnsi="Arial" w:cs="Arial"/>
          <w:color w:val="000000" w:themeColor="text1"/>
          <w:sz w:val="24"/>
          <w:szCs w:val="24"/>
        </w:rPr>
        <w:t xml:space="preserve"> (</w:t>
      </w:r>
      <w:r w:rsidR="00A3669B">
        <w:rPr>
          <w:rFonts w:ascii="Arial" w:hAnsi="Arial" w:cs="Arial"/>
          <w:color w:val="000000" w:themeColor="text1"/>
          <w:sz w:val="24"/>
          <w:szCs w:val="24"/>
        </w:rPr>
        <w:t>Exhibit 1</w:t>
      </w:r>
      <w:r w:rsidR="00782FD2">
        <w:rPr>
          <w:rFonts w:ascii="Arial" w:hAnsi="Arial" w:cs="Arial"/>
          <w:color w:val="000000" w:themeColor="text1"/>
          <w:sz w:val="24"/>
          <w:szCs w:val="24"/>
        </w:rPr>
        <w:t xml:space="preserve"> at</w:t>
      </w:r>
      <w:r w:rsidR="00A3669B">
        <w:rPr>
          <w:rFonts w:ascii="Arial" w:hAnsi="Arial" w:cs="Arial"/>
          <w:color w:val="000000" w:themeColor="text1"/>
          <w:sz w:val="24"/>
          <w:szCs w:val="24"/>
        </w:rPr>
        <w:t xml:space="preserve"> 23-24</w:t>
      </w:r>
      <w:r>
        <w:rPr>
          <w:rFonts w:ascii="Arial" w:hAnsi="Arial" w:cs="Arial"/>
          <w:color w:val="000000" w:themeColor="text1"/>
          <w:sz w:val="24"/>
          <w:szCs w:val="24"/>
        </w:rPr>
        <w:t>):</w:t>
      </w:r>
    </w:p>
    <w:p w:rsidR="0088216F" w:rsidRDefault="0088216F" w:rsidP="0088216F">
      <w:pPr>
        <w:ind w:left="720" w:right="720"/>
        <w:jc w:val="both"/>
        <w:rPr>
          <w:rFonts w:ascii="Arial" w:hAnsi="Arial" w:cs="Arial"/>
          <w:sz w:val="24"/>
          <w:szCs w:val="24"/>
        </w:rPr>
      </w:pPr>
      <w:r w:rsidRPr="005C419E">
        <w:rPr>
          <w:rFonts w:ascii="Arial" w:hAnsi="Arial" w:cs="Arial"/>
          <w:sz w:val="24"/>
          <w:szCs w:val="24"/>
        </w:rPr>
        <w:t xml:space="preserve">18  A. But I want you please to be aware that my partner's with me since 1984, </w:t>
      </w:r>
      <w:r>
        <w:rPr>
          <w:rFonts w:ascii="Arial" w:hAnsi="Arial" w:cs="Arial"/>
          <w:b/>
          <w:sz w:val="24"/>
          <w:szCs w:val="24"/>
        </w:rPr>
        <w:t xml:space="preserve">and up to now his name is not </w:t>
      </w:r>
      <w:r w:rsidRPr="005C419E">
        <w:rPr>
          <w:rFonts w:ascii="Arial" w:hAnsi="Arial" w:cs="Arial"/>
          <w:b/>
          <w:sz w:val="24"/>
          <w:szCs w:val="24"/>
        </w:rPr>
        <w:t xml:space="preserve">in my corporation. And that -- excuse me -- and that prove my honesty. Because if I was not honest, my brother-in-law will not let me control his 50 percent. </w:t>
      </w:r>
      <w:r w:rsidRPr="005C419E">
        <w:rPr>
          <w:rFonts w:ascii="Arial" w:hAnsi="Arial" w:cs="Arial"/>
          <w:sz w:val="24"/>
          <w:szCs w:val="24"/>
        </w:rPr>
        <w:t xml:space="preserve"> And I know very well, my wife knows, my children knows, that whatever Plaza Extra owns in assets, in receivable or payable, we have a 50 percent partner.   But due to my honesty—my partner, he never have it in writing from me.</w:t>
      </w:r>
      <w:r w:rsidR="00EC136F">
        <w:rPr>
          <w:rFonts w:ascii="Arial" w:hAnsi="Arial" w:cs="Arial"/>
          <w:sz w:val="24"/>
          <w:szCs w:val="24"/>
        </w:rPr>
        <w:t xml:space="preserve"> (Emphasis added</w:t>
      </w:r>
      <w:r>
        <w:rPr>
          <w:rFonts w:ascii="Arial" w:hAnsi="Arial" w:cs="Arial"/>
          <w:sz w:val="24"/>
          <w:szCs w:val="24"/>
        </w:rPr>
        <w:t>)</w:t>
      </w:r>
      <w:r w:rsidR="00EC136F">
        <w:rPr>
          <w:rFonts w:ascii="Arial" w:hAnsi="Arial" w:cs="Arial"/>
          <w:sz w:val="24"/>
          <w:szCs w:val="24"/>
        </w:rPr>
        <w:t>.</w:t>
      </w:r>
    </w:p>
    <w:p w:rsidR="0088216F" w:rsidRPr="005C419E" w:rsidRDefault="0088216F" w:rsidP="0088216F">
      <w:pPr>
        <w:ind w:left="720" w:right="720"/>
        <w:jc w:val="both"/>
        <w:rPr>
          <w:rFonts w:ascii="Arial" w:hAnsi="Arial" w:cs="Arial"/>
          <w:sz w:val="24"/>
          <w:szCs w:val="24"/>
        </w:rPr>
      </w:pPr>
    </w:p>
    <w:p w:rsidR="002F1955" w:rsidRPr="0088216F" w:rsidRDefault="002E32D0" w:rsidP="0059703D">
      <w:pPr>
        <w:widowControl w:val="0"/>
        <w:spacing w:line="480" w:lineRule="auto"/>
        <w:jc w:val="both"/>
        <w:rPr>
          <w:rFonts w:ascii="Arial" w:hAnsi="Arial" w:cs="Arial"/>
          <w:sz w:val="24"/>
          <w:szCs w:val="24"/>
        </w:rPr>
      </w:pPr>
      <w:r>
        <w:rPr>
          <w:rFonts w:ascii="Arial" w:hAnsi="Arial" w:cs="Arial"/>
          <w:color w:val="000000" w:themeColor="text1"/>
          <w:sz w:val="24"/>
          <w:szCs w:val="24"/>
        </w:rPr>
        <w:t xml:space="preserve">However, the defendants </w:t>
      </w:r>
      <w:r w:rsidR="004876B7">
        <w:rPr>
          <w:rFonts w:ascii="Arial" w:hAnsi="Arial" w:cs="Arial"/>
          <w:color w:val="000000" w:themeColor="text1"/>
          <w:sz w:val="24"/>
          <w:szCs w:val="24"/>
        </w:rPr>
        <w:t xml:space="preserve">then </w:t>
      </w:r>
      <w:r w:rsidR="0013094D">
        <w:rPr>
          <w:rFonts w:ascii="Arial" w:hAnsi="Arial" w:cs="Arial"/>
          <w:color w:val="000000" w:themeColor="text1"/>
          <w:sz w:val="24"/>
          <w:szCs w:val="24"/>
        </w:rPr>
        <w:t>go right</w:t>
      </w:r>
      <w:r w:rsidR="004876B7">
        <w:rPr>
          <w:rFonts w:ascii="Arial" w:hAnsi="Arial" w:cs="Arial"/>
          <w:color w:val="000000" w:themeColor="text1"/>
          <w:sz w:val="24"/>
          <w:szCs w:val="24"/>
        </w:rPr>
        <w:t xml:space="preserve"> back to the </w:t>
      </w:r>
      <w:r w:rsidR="0088216F">
        <w:rPr>
          <w:rFonts w:ascii="Arial" w:hAnsi="Arial" w:cs="Arial"/>
          <w:color w:val="000000" w:themeColor="text1"/>
          <w:sz w:val="24"/>
          <w:szCs w:val="24"/>
        </w:rPr>
        <w:t>“</w:t>
      </w:r>
      <w:r w:rsidR="004876B7">
        <w:rPr>
          <w:rFonts w:ascii="Arial" w:hAnsi="Arial" w:cs="Arial"/>
          <w:color w:val="000000" w:themeColor="text1"/>
          <w:sz w:val="24"/>
          <w:szCs w:val="24"/>
        </w:rPr>
        <w:t>tax return</w:t>
      </w:r>
      <w:r w:rsidR="0088216F">
        <w:rPr>
          <w:rFonts w:ascii="Arial" w:hAnsi="Arial" w:cs="Arial"/>
          <w:color w:val="000000" w:themeColor="text1"/>
          <w:sz w:val="24"/>
          <w:szCs w:val="24"/>
        </w:rPr>
        <w:t>”</w:t>
      </w:r>
      <w:r w:rsidR="004876B7">
        <w:rPr>
          <w:rFonts w:ascii="Arial" w:hAnsi="Arial" w:cs="Arial"/>
          <w:color w:val="000000" w:themeColor="text1"/>
          <w:sz w:val="24"/>
          <w:szCs w:val="24"/>
        </w:rPr>
        <w:t xml:space="preserve"> argument -- to which </w:t>
      </w:r>
      <w:r w:rsidR="004876B7">
        <w:rPr>
          <w:rFonts w:ascii="Arial" w:hAnsi="Arial" w:cs="Arial"/>
          <w:color w:val="000000" w:themeColor="text1"/>
          <w:sz w:val="24"/>
          <w:szCs w:val="24"/>
        </w:rPr>
        <w:lastRenderedPageBreak/>
        <w:t>plai</w:t>
      </w:r>
      <w:r w:rsidR="0088216F">
        <w:rPr>
          <w:rFonts w:ascii="Arial" w:hAnsi="Arial" w:cs="Arial"/>
          <w:color w:val="000000" w:themeColor="text1"/>
          <w:sz w:val="24"/>
          <w:szCs w:val="24"/>
        </w:rPr>
        <w:t>ntiff offers the same response</w:t>
      </w:r>
      <w:r w:rsidR="00CF77F5">
        <w:rPr>
          <w:rFonts w:ascii="Arial" w:hAnsi="Arial" w:cs="Arial"/>
          <w:color w:val="000000" w:themeColor="text1"/>
          <w:sz w:val="24"/>
          <w:szCs w:val="24"/>
        </w:rPr>
        <w:t xml:space="preserve"> </w:t>
      </w:r>
      <w:r w:rsidR="0088216F">
        <w:rPr>
          <w:rFonts w:ascii="Arial" w:hAnsi="Arial" w:cs="Arial"/>
          <w:color w:val="000000" w:themeColor="text1"/>
          <w:sz w:val="24"/>
          <w:szCs w:val="24"/>
        </w:rPr>
        <w:t>--</w:t>
      </w:r>
      <w:r w:rsidR="00CF77F5">
        <w:rPr>
          <w:rFonts w:ascii="Arial" w:hAnsi="Arial" w:cs="Arial"/>
          <w:color w:val="000000" w:themeColor="text1"/>
          <w:sz w:val="24"/>
          <w:szCs w:val="24"/>
        </w:rPr>
        <w:t xml:space="preserve"> </w:t>
      </w:r>
      <w:r w:rsidR="004876B7">
        <w:rPr>
          <w:rFonts w:ascii="Arial" w:hAnsi="Arial" w:cs="Arial"/>
          <w:color w:val="000000" w:themeColor="text1"/>
          <w:sz w:val="24"/>
          <w:szCs w:val="24"/>
        </w:rPr>
        <w:t>there are many cases already discussed which show that when a partner who cont</w:t>
      </w:r>
      <w:r w:rsidR="0088216F">
        <w:rPr>
          <w:rFonts w:ascii="Arial" w:hAnsi="Arial" w:cs="Arial"/>
          <w:color w:val="000000" w:themeColor="text1"/>
          <w:sz w:val="24"/>
          <w:szCs w:val="24"/>
        </w:rPr>
        <w:t xml:space="preserve">rols the accounting </w:t>
      </w:r>
      <w:r w:rsidR="004876B7">
        <w:rPr>
          <w:rFonts w:ascii="Arial" w:hAnsi="Arial" w:cs="Arial"/>
          <w:color w:val="000000" w:themeColor="text1"/>
          <w:sz w:val="24"/>
          <w:szCs w:val="24"/>
        </w:rPr>
        <w:t>make</w:t>
      </w:r>
      <w:r w:rsidR="00CF77F5">
        <w:rPr>
          <w:rFonts w:ascii="Arial" w:hAnsi="Arial" w:cs="Arial"/>
          <w:color w:val="000000" w:themeColor="text1"/>
          <w:sz w:val="24"/>
          <w:szCs w:val="24"/>
        </w:rPr>
        <w:t>s</w:t>
      </w:r>
      <w:r w:rsidR="004876B7">
        <w:rPr>
          <w:rFonts w:ascii="Arial" w:hAnsi="Arial" w:cs="Arial"/>
          <w:color w:val="000000" w:themeColor="text1"/>
          <w:sz w:val="24"/>
          <w:szCs w:val="24"/>
        </w:rPr>
        <w:t xml:space="preserve"> it appear he owns everything, the result</w:t>
      </w:r>
      <w:r w:rsidR="00CF77F5">
        <w:rPr>
          <w:rFonts w:ascii="Arial" w:hAnsi="Arial" w:cs="Arial"/>
          <w:color w:val="000000" w:themeColor="text1"/>
          <w:sz w:val="24"/>
          <w:szCs w:val="24"/>
        </w:rPr>
        <w:t>ing filings</w:t>
      </w:r>
      <w:r w:rsidR="004876B7">
        <w:rPr>
          <w:rFonts w:ascii="Arial" w:hAnsi="Arial" w:cs="Arial"/>
          <w:color w:val="000000" w:themeColor="text1"/>
          <w:sz w:val="24"/>
          <w:szCs w:val="24"/>
        </w:rPr>
        <w:t xml:space="preserve"> are </w:t>
      </w:r>
      <w:r w:rsidR="00CF77F5">
        <w:rPr>
          <w:rFonts w:ascii="Arial" w:hAnsi="Arial" w:cs="Arial"/>
          <w:color w:val="000000" w:themeColor="text1"/>
          <w:sz w:val="24"/>
          <w:szCs w:val="24"/>
        </w:rPr>
        <w:t>disfavored by courts</w:t>
      </w:r>
      <w:r w:rsidR="0088216F">
        <w:rPr>
          <w:rFonts w:ascii="Arial" w:hAnsi="Arial" w:cs="Arial"/>
          <w:color w:val="000000" w:themeColor="text1"/>
          <w:sz w:val="24"/>
          <w:szCs w:val="24"/>
        </w:rPr>
        <w:t>.</w:t>
      </w:r>
      <w:r w:rsidR="0088216F" w:rsidRPr="0088216F">
        <w:rPr>
          <w:rStyle w:val="FootnoteReference"/>
          <w:rFonts w:ascii="Arial" w:hAnsi="Arial" w:cs="Arial"/>
          <w:b/>
          <w:sz w:val="24"/>
          <w:szCs w:val="24"/>
        </w:rPr>
        <w:t xml:space="preserve"> </w:t>
      </w:r>
      <w:r w:rsidR="0088216F">
        <w:rPr>
          <w:rStyle w:val="FootnoteReference"/>
          <w:rFonts w:ascii="Arial" w:hAnsi="Arial" w:cs="Arial"/>
          <w:b/>
          <w:sz w:val="24"/>
          <w:szCs w:val="24"/>
        </w:rPr>
        <w:footnoteReference w:id="6"/>
      </w:r>
      <w:r w:rsidR="0088216F" w:rsidRPr="0013094D">
        <w:rPr>
          <w:rFonts w:ascii="Arial" w:hAnsi="Arial" w:cs="Arial"/>
          <w:color w:val="000000" w:themeColor="text1"/>
          <w:sz w:val="24"/>
          <w:szCs w:val="24"/>
        </w:rPr>
        <w:t xml:space="preserve"> </w:t>
      </w:r>
      <w:r w:rsidR="004876B7">
        <w:rPr>
          <w:rFonts w:ascii="Arial" w:hAnsi="Arial" w:cs="Arial"/>
          <w:color w:val="000000" w:themeColor="text1"/>
          <w:sz w:val="24"/>
          <w:szCs w:val="24"/>
        </w:rPr>
        <w:t xml:space="preserve"> </w:t>
      </w:r>
      <w:r w:rsidR="004D4622">
        <w:rPr>
          <w:rFonts w:ascii="Arial" w:hAnsi="Arial" w:cs="Arial"/>
          <w:sz w:val="24"/>
          <w:szCs w:val="24"/>
        </w:rPr>
        <w:t>Thus, the tax return issue is a “non-issue</w:t>
      </w:r>
      <w:r w:rsidR="0088216F">
        <w:rPr>
          <w:rFonts w:ascii="Arial" w:hAnsi="Arial" w:cs="Arial"/>
          <w:sz w:val="24"/>
          <w:szCs w:val="24"/>
        </w:rPr>
        <w:t>”</w:t>
      </w:r>
      <w:r w:rsidR="004D4622">
        <w:rPr>
          <w:rFonts w:ascii="Arial" w:hAnsi="Arial" w:cs="Arial"/>
          <w:sz w:val="24"/>
          <w:szCs w:val="24"/>
        </w:rPr>
        <w:t xml:space="preserve"> here, as the defendants </w:t>
      </w:r>
      <w:r w:rsidR="00CF77F5">
        <w:rPr>
          <w:rFonts w:ascii="Arial" w:hAnsi="Arial" w:cs="Arial"/>
          <w:sz w:val="24"/>
          <w:szCs w:val="24"/>
        </w:rPr>
        <w:t>had responsibility for the "front office" tasks such as filing</w:t>
      </w:r>
      <w:r w:rsidR="004D4622">
        <w:rPr>
          <w:rFonts w:ascii="Arial" w:hAnsi="Arial" w:cs="Arial"/>
          <w:sz w:val="24"/>
          <w:szCs w:val="24"/>
        </w:rPr>
        <w:t xml:space="preserve"> the tax returns for the partnership profits</w:t>
      </w:r>
      <w:r w:rsidR="00CF77F5">
        <w:rPr>
          <w:rFonts w:ascii="Arial" w:hAnsi="Arial" w:cs="Arial"/>
          <w:sz w:val="24"/>
          <w:szCs w:val="24"/>
        </w:rPr>
        <w:t xml:space="preserve"> -- and overseeing preparation of the individual returns</w:t>
      </w:r>
      <w:r w:rsidR="004D4622">
        <w:rPr>
          <w:rFonts w:ascii="Arial" w:hAnsi="Arial" w:cs="Arial"/>
          <w:sz w:val="24"/>
          <w:szCs w:val="24"/>
        </w:rPr>
        <w:t xml:space="preserve">, which </w:t>
      </w:r>
      <w:r w:rsidR="0088216F">
        <w:rPr>
          <w:rFonts w:ascii="Arial" w:hAnsi="Arial" w:cs="Arial"/>
          <w:sz w:val="24"/>
          <w:szCs w:val="24"/>
        </w:rPr>
        <w:t>returns for the past 10 years (which have not been filed) now need to be filed correctly</w:t>
      </w:r>
      <w:r w:rsidR="004D4622">
        <w:rPr>
          <w:rFonts w:ascii="Arial" w:hAnsi="Arial" w:cs="Arial"/>
          <w:sz w:val="24"/>
          <w:szCs w:val="24"/>
        </w:rPr>
        <w:t>,</w:t>
      </w:r>
      <w:r w:rsidR="0088216F">
        <w:rPr>
          <w:rFonts w:ascii="Arial" w:hAnsi="Arial" w:cs="Arial"/>
          <w:sz w:val="24"/>
          <w:szCs w:val="24"/>
        </w:rPr>
        <w:t xml:space="preserve"> showing the partnership income,</w:t>
      </w:r>
      <w:r w:rsidR="004D4622">
        <w:rPr>
          <w:rFonts w:ascii="Arial" w:hAnsi="Arial" w:cs="Arial"/>
          <w:sz w:val="24"/>
          <w:szCs w:val="24"/>
        </w:rPr>
        <w:t xml:space="preserve"> as established by the hearing testimony.</w:t>
      </w:r>
      <w:r w:rsidR="0013094D" w:rsidRPr="0013094D">
        <w:rPr>
          <w:rFonts w:ascii="Arial" w:hAnsi="Arial" w:cs="Arial"/>
          <w:color w:val="000000" w:themeColor="text1"/>
          <w:sz w:val="24"/>
          <w:szCs w:val="24"/>
        </w:rPr>
        <w:t xml:space="preserve"> </w:t>
      </w:r>
    </w:p>
    <w:p w:rsidR="000D6F9D" w:rsidRPr="000D6F9D" w:rsidRDefault="003D75E6" w:rsidP="000D6F9D">
      <w:pPr>
        <w:spacing w:line="480" w:lineRule="auto"/>
        <w:ind w:firstLine="720"/>
        <w:jc w:val="both"/>
        <w:rPr>
          <w:rFonts w:ascii="Arial" w:hAnsi="Arial" w:cs="Arial"/>
          <w:sz w:val="24"/>
          <w:szCs w:val="24"/>
        </w:rPr>
      </w:pPr>
      <w:r>
        <w:rPr>
          <w:rFonts w:ascii="Arial" w:hAnsi="Arial" w:cs="Arial"/>
          <w:b/>
          <w:color w:val="000000" w:themeColor="text1"/>
          <w:sz w:val="24"/>
          <w:szCs w:val="24"/>
        </w:rPr>
        <w:t xml:space="preserve">6) </w:t>
      </w:r>
      <w:r w:rsidR="000D6F9D" w:rsidRPr="000D6F9D">
        <w:rPr>
          <w:rFonts w:ascii="Arial" w:hAnsi="Arial" w:cs="Arial"/>
          <w:b/>
          <w:color w:val="000000" w:themeColor="text1"/>
          <w:sz w:val="24"/>
          <w:szCs w:val="24"/>
        </w:rPr>
        <w:t>Terms</w:t>
      </w:r>
      <w:r w:rsidR="00A0705D" w:rsidRPr="00D56655">
        <w:rPr>
          <w:rFonts w:ascii="Arial" w:hAnsi="Arial" w:cs="Arial"/>
          <w:color w:val="000000" w:themeColor="text1"/>
          <w:sz w:val="24"/>
          <w:szCs w:val="24"/>
        </w:rPr>
        <w:t>.</w:t>
      </w:r>
      <w:r w:rsidR="00A0705D">
        <w:rPr>
          <w:rFonts w:ascii="Arial" w:hAnsi="Arial" w:cs="Arial"/>
          <w:color w:val="000000" w:themeColor="text1"/>
          <w:sz w:val="24"/>
          <w:szCs w:val="24"/>
        </w:rPr>
        <w:t xml:space="preserve">  </w:t>
      </w:r>
      <w:r w:rsidR="000D6F9D">
        <w:rPr>
          <w:rFonts w:ascii="Arial" w:hAnsi="Arial" w:cs="Arial"/>
          <w:color w:val="000000" w:themeColor="text1"/>
          <w:sz w:val="24"/>
          <w:szCs w:val="24"/>
        </w:rPr>
        <w:t xml:space="preserve">While the defendants complain that the terms of the partnership are undefined, </w:t>
      </w:r>
      <w:r w:rsidR="00CF77F5">
        <w:rPr>
          <w:rFonts w:ascii="Arial" w:hAnsi="Arial" w:cs="Arial"/>
          <w:color w:val="000000" w:themeColor="text1"/>
          <w:sz w:val="24"/>
          <w:szCs w:val="24"/>
        </w:rPr>
        <w:t xml:space="preserve">this is once again simply ignoring clear judicial admissions of record.  </w:t>
      </w:r>
      <w:r w:rsidR="000D6F9D" w:rsidRPr="000D6F9D">
        <w:rPr>
          <w:rFonts w:ascii="Arial" w:hAnsi="Arial" w:cs="Arial"/>
          <w:color w:val="000000" w:themeColor="text1"/>
          <w:sz w:val="24"/>
          <w:szCs w:val="24"/>
        </w:rPr>
        <w:t xml:space="preserve">Fathi Yusuf </w:t>
      </w:r>
      <w:r w:rsidR="000D6F9D" w:rsidRPr="000D6F9D">
        <w:rPr>
          <w:rFonts w:ascii="Arial" w:hAnsi="Arial" w:cs="Arial"/>
          <w:sz w:val="24"/>
          <w:szCs w:val="24"/>
        </w:rPr>
        <w:t>outlined the terms of this partnership in his 2000 deposition</w:t>
      </w:r>
      <w:r w:rsidR="003F7BDA">
        <w:rPr>
          <w:rFonts w:ascii="Arial" w:hAnsi="Arial" w:cs="Arial"/>
          <w:sz w:val="24"/>
          <w:szCs w:val="24"/>
        </w:rPr>
        <w:t xml:space="preserve"> (Exhibit 1). </w:t>
      </w:r>
      <w:r w:rsidR="00A0705D">
        <w:rPr>
          <w:rFonts w:ascii="Arial" w:hAnsi="Arial" w:cs="Arial"/>
          <w:sz w:val="24"/>
          <w:szCs w:val="24"/>
        </w:rPr>
        <w:t xml:space="preserve"> </w:t>
      </w:r>
      <w:r w:rsidR="003F7BDA">
        <w:rPr>
          <w:rFonts w:ascii="Arial" w:hAnsi="Arial" w:cs="Arial"/>
          <w:sz w:val="24"/>
          <w:szCs w:val="24"/>
        </w:rPr>
        <w:t xml:space="preserve">The hearing testimony has supplemented this testimony as well. </w:t>
      </w:r>
      <w:r w:rsidR="00A0705D">
        <w:rPr>
          <w:rFonts w:ascii="Arial" w:hAnsi="Arial" w:cs="Arial"/>
          <w:sz w:val="24"/>
          <w:szCs w:val="24"/>
        </w:rPr>
        <w:t xml:space="preserve"> </w:t>
      </w:r>
      <w:r w:rsidR="003F7BDA">
        <w:rPr>
          <w:rFonts w:ascii="Arial" w:hAnsi="Arial" w:cs="Arial"/>
          <w:sz w:val="24"/>
          <w:szCs w:val="24"/>
        </w:rPr>
        <w:t>In his deposition, Yusuf testified under oath</w:t>
      </w:r>
      <w:r w:rsidR="000D6F9D">
        <w:rPr>
          <w:rFonts w:ascii="Arial" w:hAnsi="Arial" w:cs="Arial"/>
          <w:sz w:val="24"/>
          <w:szCs w:val="24"/>
        </w:rPr>
        <w:t xml:space="preserve"> stating </w:t>
      </w:r>
      <w:r w:rsidR="000D6F9D" w:rsidRPr="000D6F9D">
        <w:rPr>
          <w:rFonts w:ascii="Arial" w:hAnsi="Arial" w:cs="Arial"/>
          <w:sz w:val="24"/>
          <w:szCs w:val="24"/>
        </w:rPr>
        <w:t>that Hamed has been his 50/50 pa</w:t>
      </w:r>
      <w:r w:rsidR="000D6F9D">
        <w:rPr>
          <w:rFonts w:ascii="Arial" w:hAnsi="Arial" w:cs="Arial"/>
          <w:sz w:val="24"/>
          <w:szCs w:val="24"/>
        </w:rPr>
        <w:t xml:space="preserve">rtner in the Plaza Extra supermarkets </w:t>
      </w:r>
      <w:r w:rsidR="000D6F9D" w:rsidRPr="000D6F9D">
        <w:rPr>
          <w:rFonts w:ascii="Arial" w:hAnsi="Arial" w:cs="Arial"/>
          <w:sz w:val="24"/>
          <w:szCs w:val="24"/>
        </w:rPr>
        <w:t>since before the first store opened in 1986</w:t>
      </w:r>
      <w:r w:rsidR="000D6F9D">
        <w:rPr>
          <w:rFonts w:ascii="Arial" w:hAnsi="Arial" w:cs="Arial"/>
          <w:sz w:val="24"/>
          <w:szCs w:val="24"/>
        </w:rPr>
        <w:t>, stating in part</w:t>
      </w:r>
      <w:r w:rsidR="000D6F9D" w:rsidRPr="000D6F9D">
        <w:rPr>
          <w:rFonts w:ascii="Arial" w:hAnsi="Arial" w:cs="Arial"/>
          <w:sz w:val="24"/>
          <w:szCs w:val="24"/>
        </w:rPr>
        <w:t xml:space="preserve"> as follows:</w:t>
      </w:r>
    </w:p>
    <w:p w:rsidR="000D6F9D" w:rsidRPr="000D6F9D" w:rsidRDefault="000D6F9D" w:rsidP="000D6F9D">
      <w:pPr>
        <w:pStyle w:val="ListParagraph"/>
        <w:jc w:val="both"/>
        <w:rPr>
          <w:rFonts w:ascii="Arial" w:hAnsi="Arial" w:cs="Arial"/>
          <w:sz w:val="24"/>
          <w:szCs w:val="24"/>
        </w:rPr>
      </w:pPr>
      <w:r w:rsidRPr="000D6F9D">
        <w:rPr>
          <w:rFonts w:ascii="Arial" w:hAnsi="Arial" w:cs="Arial"/>
          <w:b/>
          <w:sz w:val="24"/>
          <w:szCs w:val="24"/>
        </w:rPr>
        <w:lastRenderedPageBreak/>
        <w:t>Amount of Initial Contribution to Capital:</w:t>
      </w:r>
      <w:r w:rsidRPr="000D6F9D">
        <w:rPr>
          <w:rFonts w:ascii="Arial" w:hAnsi="Arial" w:cs="Arial"/>
          <w:sz w:val="24"/>
          <w:szCs w:val="24"/>
        </w:rPr>
        <w:t xml:space="preserve">  "my partner [plaintiff] . . .put in . .$400,000."</w:t>
      </w:r>
      <w:r w:rsidR="003F7BDA">
        <w:rPr>
          <w:rFonts w:ascii="Arial" w:hAnsi="Arial" w:cs="Arial"/>
          <w:sz w:val="24"/>
          <w:szCs w:val="24"/>
        </w:rPr>
        <w:t xml:space="preserve"> </w:t>
      </w:r>
      <w:r w:rsidR="003F7BDA">
        <w:rPr>
          <w:rStyle w:val="FootnoteReference"/>
          <w:rFonts w:ascii="Arial" w:hAnsi="Arial" w:cs="Arial"/>
          <w:sz w:val="24"/>
          <w:szCs w:val="24"/>
        </w:rPr>
        <w:footnoteReference w:id="7"/>
      </w:r>
    </w:p>
    <w:p w:rsidR="000D6F9D" w:rsidRPr="000D6F9D" w:rsidRDefault="000D6F9D" w:rsidP="000D6F9D">
      <w:pPr>
        <w:pStyle w:val="ListParagraph"/>
        <w:jc w:val="both"/>
        <w:rPr>
          <w:rFonts w:ascii="Arial" w:hAnsi="Arial" w:cs="Arial"/>
          <w:sz w:val="24"/>
          <w:szCs w:val="24"/>
        </w:rPr>
      </w:pPr>
    </w:p>
    <w:p w:rsidR="000D6F9D" w:rsidRPr="000D6F9D" w:rsidRDefault="000D6F9D" w:rsidP="000D6F9D">
      <w:pPr>
        <w:pStyle w:val="ListParagraph"/>
        <w:jc w:val="both"/>
        <w:rPr>
          <w:rFonts w:ascii="Arial" w:hAnsi="Arial" w:cs="Arial"/>
          <w:sz w:val="24"/>
          <w:szCs w:val="24"/>
        </w:rPr>
      </w:pPr>
      <w:r w:rsidRPr="000D6F9D">
        <w:rPr>
          <w:rFonts w:ascii="Arial" w:hAnsi="Arial" w:cs="Arial"/>
          <w:b/>
          <w:sz w:val="24"/>
          <w:szCs w:val="24"/>
        </w:rPr>
        <w:t>Duration of Agreement and Splitting Future Risk of Loss:</w:t>
      </w:r>
      <w:r w:rsidRPr="000D6F9D">
        <w:rPr>
          <w:rFonts w:ascii="Arial" w:hAnsi="Arial" w:cs="Arial"/>
          <w:sz w:val="24"/>
          <w:szCs w:val="24"/>
        </w:rPr>
        <w:t xml:space="preserve"> </w:t>
      </w:r>
      <w:r w:rsidR="00E434C8">
        <w:rPr>
          <w:rFonts w:ascii="Arial" w:hAnsi="Arial" w:cs="Arial"/>
          <w:sz w:val="24"/>
          <w:szCs w:val="24"/>
        </w:rPr>
        <w:t xml:space="preserve"> </w:t>
      </w:r>
      <w:r w:rsidRPr="000D6F9D">
        <w:rPr>
          <w:rFonts w:ascii="Arial" w:hAnsi="Arial" w:cs="Arial"/>
          <w:sz w:val="24"/>
          <w:szCs w:val="24"/>
        </w:rPr>
        <w:t xml:space="preserve">"I’m obligated to be your [plaintiff's] partner as long as you want me to be your partner until we lose $800,000.  If I lose 400,000 to match your 400,000, I have all the right to tell you, Hey, we split, and I don’t owe you nothing." </w:t>
      </w:r>
      <w:r w:rsidR="009622AB">
        <w:rPr>
          <w:rStyle w:val="FootnoteReference"/>
          <w:rFonts w:ascii="Arial" w:hAnsi="Arial" w:cs="Arial"/>
          <w:sz w:val="24"/>
          <w:szCs w:val="24"/>
        </w:rPr>
        <w:footnoteReference w:id="8"/>
      </w:r>
    </w:p>
    <w:p w:rsidR="000D6F9D" w:rsidRPr="000D6F9D" w:rsidRDefault="000D6F9D" w:rsidP="000D6F9D">
      <w:pPr>
        <w:pStyle w:val="ListParagraph"/>
        <w:jc w:val="both"/>
        <w:rPr>
          <w:rFonts w:ascii="Arial" w:hAnsi="Arial" w:cs="Arial"/>
          <w:sz w:val="24"/>
          <w:szCs w:val="24"/>
        </w:rPr>
      </w:pPr>
    </w:p>
    <w:p w:rsidR="000D6F9D" w:rsidRPr="003F7BDA" w:rsidRDefault="000D6F9D" w:rsidP="000D6F9D">
      <w:pPr>
        <w:pStyle w:val="ListParagraph"/>
        <w:rPr>
          <w:rFonts w:ascii="Arial" w:hAnsi="Arial" w:cs="Arial"/>
          <w:sz w:val="24"/>
          <w:szCs w:val="24"/>
        </w:rPr>
      </w:pPr>
      <w:r w:rsidRPr="000D6F9D">
        <w:rPr>
          <w:rFonts w:ascii="Arial" w:hAnsi="Arial" w:cs="Arial"/>
          <w:b/>
          <w:sz w:val="24"/>
          <w:szCs w:val="24"/>
        </w:rPr>
        <w:t>Share:</w:t>
      </w:r>
      <w:r w:rsidRPr="000D6F9D">
        <w:rPr>
          <w:rFonts w:ascii="Arial" w:hAnsi="Arial" w:cs="Arial"/>
          <w:sz w:val="24"/>
          <w:szCs w:val="24"/>
        </w:rPr>
        <w:t xml:space="preserve">  "I</w:t>
      </w:r>
      <w:r w:rsidRPr="000D6F9D">
        <w:rPr>
          <w:rFonts w:ascii="Arial" w:hAnsi="Arial" w:cs="Arial"/>
          <w:i/>
          <w:sz w:val="24"/>
          <w:szCs w:val="24"/>
        </w:rPr>
        <w:t xml:space="preserve"> tell him, You want my advice?  I be honest with you.  You better off take 50 percent.  So he took the 50 percent.” </w:t>
      </w:r>
      <w:r w:rsidR="003F7BDA">
        <w:rPr>
          <w:rStyle w:val="FootnoteReference"/>
          <w:rFonts w:ascii="Arial" w:hAnsi="Arial" w:cs="Arial"/>
          <w:i/>
          <w:sz w:val="24"/>
          <w:szCs w:val="24"/>
        </w:rPr>
        <w:footnoteReference w:id="9"/>
      </w:r>
    </w:p>
    <w:p w:rsidR="000D6F9D" w:rsidRPr="000D6F9D" w:rsidRDefault="000D6F9D" w:rsidP="000D6F9D">
      <w:pPr>
        <w:pStyle w:val="ListParagraph"/>
        <w:ind w:right="720"/>
        <w:jc w:val="both"/>
        <w:rPr>
          <w:rFonts w:ascii="Arial" w:hAnsi="Arial" w:cs="Arial"/>
          <w:sz w:val="24"/>
          <w:szCs w:val="24"/>
        </w:rPr>
      </w:pPr>
    </w:p>
    <w:p w:rsidR="000D6F9D" w:rsidRDefault="000D6F9D" w:rsidP="000D6F9D">
      <w:pPr>
        <w:pStyle w:val="ListParagraph"/>
        <w:jc w:val="both"/>
        <w:rPr>
          <w:rFonts w:ascii="Arial" w:hAnsi="Arial" w:cs="Arial"/>
          <w:sz w:val="24"/>
          <w:szCs w:val="24"/>
        </w:rPr>
      </w:pPr>
      <w:r w:rsidRPr="000D6F9D">
        <w:rPr>
          <w:rFonts w:ascii="Arial" w:hAnsi="Arial" w:cs="Arial"/>
          <w:b/>
          <w:sz w:val="24"/>
          <w:szCs w:val="24"/>
        </w:rPr>
        <w:t>Scope</w:t>
      </w:r>
      <w:r w:rsidR="003F7BDA">
        <w:rPr>
          <w:rFonts w:ascii="Arial" w:hAnsi="Arial" w:cs="Arial"/>
          <w:b/>
          <w:sz w:val="24"/>
          <w:szCs w:val="24"/>
        </w:rPr>
        <w:t xml:space="preserve"> </w:t>
      </w:r>
      <w:r w:rsidR="009622AB">
        <w:rPr>
          <w:rFonts w:ascii="Arial" w:hAnsi="Arial" w:cs="Arial"/>
          <w:b/>
          <w:sz w:val="24"/>
          <w:szCs w:val="24"/>
        </w:rPr>
        <w:t>of partnership</w:t>
      </w:r>
      <w:r w:rsidRPr="000D6F9D">
        <w:rPr>
          <w:rFonts w:ascii="Arial" w:hAnsi="Arial" w:cs="Arial"/>
          <w:b/>
          <w:sz w:val="24"/>
          <w:szCs w:val="24"/>
        </w:rPr>
        <w:t>:</w:t>
      </w:r>
      <w:r w:rsidRPr="000D6F9D">
        <w:rPr>
          <w:rFonts w:ascii="Arial" w:hAnsi="Arial" w:cs="Arial"/>
          <w:sz w:val="24"/>
          <w:szCs w:val="24"/>
        </w:rPr>
        <w:t xml:space="preserve">  "his name is not in my corporation [but]. . . .whatever Plaza Extra owns in assets, in receivable or payable, we have a 50 percent partner."</w:t>
      </w:r>
      <w:r w:rsidR="003F7BDA">
        <w:rPr>
          <w:rFonts w:ascii="Arial" w:hAnsi="Arial" w:cs="Arial"/>
          <w:sz w:val="24"/>
          <w:szCs w:val="24"/>
        </w:rPr>
        <w:t xml:space="preserve"> </w:t>
      </w:r>
      <w:r w:rsidR="003F7BDA">
        <w:rPr>
          <w:rStyle w:val="FootnoteReference"/>
          <w:rFonts w:ascii="Arial" w:hAnsi="Arial" w:cs="Arial"/>
          <w:sz w:val="24"/>
          <w:szCs w:val="24"/>
        </w:rPr>
        <w:footnoteReference w:id="10"/>
      </w:r>
    </w:p>
    <w:p w:rsidR="003F7BDA" w:rsidRDefault="003F7BDA" w:rsidP="000D6F9D">
      <w:pPr>
        <w:pStyle w:val="ListParagraph"/>
        <w:jc w:val="both"/>
        <w:rPr>
          <w:rFonts w:ascii="Arial" w:hAnsi="Arial" w:cs="Arial"/>
          <w:sz w:val="24"/>
          <w:szCs w:val="24"/>
        </w:rPr>
      </w:pPr>
    </w:p>
    <w:p w:rsidR="003F7BDA" w:rsidRPr="003F7BDA" w:rsidRDefault="003F7BDA" w:rsidP="000D6F9D">
      <w:pPr>
        <w:pStyle w:val="ListParagraph"/>
        <w:jc w:val="both"/>
        <w:rPr>
          <w:rFonts w:ascii="Arial" w:hAnsi="Arial" w:cs="Arial"/>
          <w:b/>
          <w:sz w:val="24"/>
          <w:szCs w:val="24"/>
        </w:rPr>
      </w:pPr>
      <w:r w:rsidRPr="003F7BDA">
        <w:rPr>
          <w:rFonts w:ascii="Arial" w:hAnsi="Arial" w:cs="Arial"/>
          <w:b/>
          <w:sz w:val="24"/>
          <w:szCs w:val="24"/>
        </w:rPr>
        <w:t>Risk of Loss</w:t>
      </w:r>
      <w:r w:rsidR="00A442CB" w:rsidRPr="003F7BDA">
        <w:rPr>
          <w:rFonts w:ascii="Arial" w:hAnsi="Arial" w:cs="Arial"/>
          <w:b/>
          <w:sz w:val="24"/>
          <w:szCs w:val="24"/>
        </w:rPr>
        <w:t>:</w:t>
      </w:r>
      <w:r w:rsidR="00A442CB">
        <w:rPr>
          <w:rFonts w:ascii="Arial" w:hAnsi="Arial" w:cs="Arial"/>
          <w:sz w:val="24"/>
          <w:szCs w:val="24"/>
        </w:rPr>
        <w:t xml:space="preserve">  </w:t>
      </w:r>
      <w:r w:rsidR="00B87B39" w:rsidRPr="000D6F9D">
        <w:rPr>
          <w:rFonts w:ascii="Arial" w:hAnsi="Arial" w:cs="Arial"/>
          <w:sz w:val="24"/>
          <w:szCs w:val="24"/>
        </w:rPr>
        <w:t xml:space="preserve">"his name is not in my corporation [but]. . . .whatever Plaza Extra owns in assets, in receivable </w:t>
      </w:r>
      <w:r w:rsidR="00B87B39" w:rsidRPr="006C4C40">
        <w:rPr>
          <w:rFonts w:ascii="Arial" w:hAnsi="Arial"/>
          <w:b/>
          <w:i/>
          <w:sz w:val="24"/>
        </w:rPr>
        <w:t>or payable</w:t>
      </w:r>
      <w:r w:rsidR="00B87B39" w:rsidRPr="000D6F9D">
        <w:rPr>
          <w:rFonts w:ascii="Arial" w:hAnsi="Arial" w:cs="Arial"/>
          <w:sz w:val="24"/>
          <w:szCs w:val="24"/>
        </w:rPr>
        <w:t>, we have a 50 percent partner."</w:t>
      </w:r>
      <w:r w:rsidR="00B87B39">
        <w:rPr>
          <w:rFonts w:ascii="Arial" w:hAnsi="Arial" w:cs="Arial"/>
          <w:sz w:val="24"/>
          <w:szCs w:val="24"/>
        </w:rPr>
        <w:t xml:space="preserve"> </w:t>
      </w:r>
      <w:r w:rsidR="00B87B39">
        <w:rPr>
          <w:rStyle w:val="FootnoteReference"/>
          <w:rFonts w:ascii="Arial" w:hAnsi="Arial" w:cs="Arial"/>
          <w:sz w:val="24"/>
          <w:szCs w:val="24"/>
        </w:rPr>
        <w:footnoteReference w:id="11"/>
      </w:r>
    </w:p>
    <w:p w:rsidR="000D6F9D" w:rsidRPr="000D6F9D" w:rsidRDefault="000D6F9D" w:rsidP="006C4C40">
      <w:pPr>
        <w:pStyle w:val="ListParagraph"/>
        <w:tabs>
          <w:tab w:val="center" w:pos="5040"/>
        </w:tabs>
        <w:jc w:val="both"/>
        <w:rPr>
          <w:rFonts w:ascii="Arial" w:hAnsi="Arial" w:cs="Arial"/>
          <w:sz w:val="24"/>
          <w:szCs w:val="24"/>
        </w:rPr>
      </w:pPr>
      <w:r w:rsidRPr="000D6F9D">
        <w:rPr>
          <w:rFonts w:ascii="Arial" w:hAnsi="Arial" w:cs="Arial"/>
          <w:sz w:val="24"/>
          <w:szCs w:val="24"/>
        </w:rPr>
        <w:lastRenderedPageBreak/>
        <w:t xml:space="preserve"> </w:t>
      </w:r>
      <w:r w:rsidR="000D7F80">
        <w:rPr>
          <w:rFonts w:ascii="Arial" w:hAnsi="Arial" w:cs="Arial"/>
          <w:sz w:val="24"/>
          <w:szCs w:val="24"/>
        </w:rPr>
        <w:tab/>
      </w:r>
    </w:p>
    <w:p w:rsidR="000D6F9D" w:rsidRDefault="000D6F9D" w:rsidP="000D6F9D">
      <w:pPr>
        <w:pStyle w:val="ListParagraph"/>
        <w:ind w:right="720"/>
        <w:jc w:val="both"/>
        <w:rPr>
          <w:rFonts w:ascii="Arial" w:hAnsi="Arial" w:cs="Arial"/>
          <w:sz w:val="24"/>
          <w:szCs w:val="24"/>
        </w:rPr>
      </w:pPr>
      <w:r w:rsidRPr="000D6F9D">
        <w:rPr>
          <w:rFonts w:ascii="Arial" w:hAnsi="Arial" w:cs="Arial"/>
          <w:b/>
          <w:sz w:val="24"/>
          <w:szCs w:val="24"/>
        </w:rPr>
        <w:t>Form of Agreement (Oral):</w:t>
      </w:r>
      <w:r w:rsidRPr="00D56655">
        <w:rPr>
          <w:rFonts w:ascii="Arial" w:hAnsi="Arial" w:cs="Arial"/>
          <w:sz w:val="24"/>
          <w:szCs w:val="24"/>
        </w:rPr>
        <w:t xml:space="preserve"> </w:t>
      </w:r>
      <w:r w:rsidRPr="000D6F9D">
        <w:rPr>
          <w:rFonts w:ascii="Arial" w:hAnsi="Arial" w:cs="Arial"/>
          <w:sz w:val="24"/>
          <w:szCs w:val="24"/>
        </w:rPr>
        <w:t xml:space="preserve"> "my partner, he never have it in writing from me."</w:t>
      </w:r>
      <w:r>
        <w:rPr>
          <w:rFonts w:ascii="Arial" w:hAnsi="Arial" w:cs="Arial"/>
          <w:sz w:val="24"/>
          <w:szCs w:val="24"/>
        </w:rPr>
        <w:t>. . . .</w:t>
      </w:r>
      <w:r w:rsidRPr="000D6F9D">
        <w:rPr>
          <w:rFonts w:ascii="Arial" w:hAnsi="Arial" w:cs="Arial"/>
          <w:sz w:val="24"/>
          <w:szCs w:val="24"/>
        </w:rPr>
        <w:t xml:space="preserve">"But I want you please to be aware that my partner’s with me since 1984, and up to now </w:t>
      </w:r>
      <w:r w:rsidRPr="000D6F9D">
        <w:rPr>
          <w:rFonts w:ascii="Arial" w:hAnsi="Arial" w:cs="Arial"/>
          <w:b/>
          <w:sz w:val="24"/>
          <w:szCs w:val="24"/>
        </w:rPr>
        <w:t xml:space="preserve">his name is not in my corporation.  And that -- excuse me and that prove my honesty.  Because if I was not honest, </w:t>
      </w:r>
      <w:r w:rsidRPr="000D6F9D">
        <w:rPr>
          <w:rFonts w:ascii="Arial" w:hAnsi="Arial" w:cs="Arial"/>
          <w:b/>
          <w:i/>
          <w:sz w:val="24"/>
          <w:szCs w:val="24"/>
        </w:rPr>
        <w:t>my brother-in-law will not let me control his 50 percent</w:t>
      </w:r>
      <w:r w:rsidRPr="000D6F9D">
        <w:rPr>
          <w:rFonts w:ascii="Arial" w:hAnsi="Arial" w:cs="Arial"/>
          <w:b/>
          <w:sz w:val="24"/>
          <w:szCs w:val="24"/>
        </w:rPr>
        <w:t>.</w:t>
      </w:r>
      <w:r w:rsidRPr="000D6F9D">
        <w:rPr>
          <w:rFonts w:ascii="Arial" w:hAnsi="Arial" w:cs="Arial"/>
          <w:sz w:val="24"/>
          <w:szCs w:val="24"/>
        </w:rPr>
        <w:t xml:space="preserve">  And I know very well, my wife knows, my children knows, that </w:t>
      </w:r>
      <w:r w:rsidRPr="000D6F9D">
        <w:rPr>
          <w:rFonts w:ascii="Arial" w:hAnsi="Arial" w:cs="Arial"/>
          <w:i/>
          <w:sz w:val="24"/>
          <w:szCs w:val="24"/>
        </w:rPr>
        <w:t xml:space="preserve">whatever Plaza Extra owns in assets, in receivable or payable, we have a 50 percent partner. </w:t>
      </w:r>
      <w:r w:rsidRPr="000D6F9D">
        <w:rPr>
          <w:rFonts w:ascii="Arial" w:hAnsi="Arial" w:cs="Arial"/>
          <w:sz w:val="24"/>
          <w:szCs w:val="24"/>
        </w:rPr>
        <w:t xml:space="preserve"> But due to my honesty . . . my partner, he never have it in Writing from me. (Emphasis added).</w:t>
      </w:r>
      <w:r w:rsidR="00B87B39">
        <w:rPr>
          <w:rStyle w:val="FootnoteReference"/>
          <w:rFonts w:ascii="Arial" w:hAnsi="Arial" w:cs="Arial"/>
          <w:sz w:val="24"/>
          <w:szCs w:val="24"/>
        </w:rPr>
        <w:footnoteReference w:id="12"/>
      </w:r>
    </w:p>
    <w:p w:rsidR="00B87B39" w:rsidRDefault="00B87B39" w:rsidP="000D6F9D">
      <w:pPr>
        <w:pStyle w:val="ListParagraph"/>
        <w:ind w:right="720"/>
        <w:jc w:val="both"/>
        <w:rPr>
          <w:rFonts w:ascii="Arial" w:hAnsi="Arial" w:cs="Arial"/>
          <w:sz w:val="24"/>
          <w:szCs w:val="24"/>
        </w:rPr>
      </w:pPr>
    </w:p>
    <w:p w:rsidR="00B87B39" w:rsidRPr="00B87B39" w:rsidRDefault="00B87B39" w:rsidP="000D6F9D">
      <w:pPr>
        <w:pStyle w:val="ListParagraph"/>
        <w:ind w:right="720"/>
        <w:jc w:val="both"/>
        <w:rPr>
          <w:rFonts w:ascii="Arial" w:hAnsi="Arial" w:cs="Arial"/>
          <w:sz w:val="24"/>
          <w:szCs w:val="24"/>
        </w:rPr>
      </w:pPr>
      <w:r>
        <w:rPr>
          <w:rFonts w:ascii="Arial" w:hAnsi="Arial" w:cs="Arial"/>
          <w:b/>
          <w:sz w:val="24"/>
          <w:szCs w:val="24"/>
        </w:rPr>
        <w:t>Name</w:t>
      </w:r>
      <w:r w:rsidR="00A442CB">
        <w:rPr>
          <w:rFonts w:ascii="Arial" w:hAnsi="Arial" w:cs="Arial"/>
          <w:b/>
          <w:sz w:val="24"/>
          <w:szCs w:val="24"/>
        </w:rPr>
        <w:t>:</w:t>
      </w:r>
      <w:r w:rsidR="00A442CB">
        <w:rPr>
          <w:rFonts w:ascii="Arial" w:hAnsi="Arial" w:cs="Arial"/>
          <w:sz w:val="24"/>
          <w:szCs w:val="24"/>
        </w:rPr>
        <w:t xml:space="preserve">  </w:t>
      </w:r>
      <w:r w:rsidR="000D7F80">
        <w:rPr>
          <w:rFonts w:ascii="Arial" w:hAnsi="Arial" w:cs="Arial"/>
          <w:sz w:val="24"/>
          <w:szCs w:val="24"/>
        </w:rPr>
        <w:t>The dissolution agreement gives the name of the partnership.  But also</w:t>
      </w:r>
      <w:r w:rsidR="00263FB6">
        <w:rPr>
          <w:rFonts w:ascii="Arial" w:hAnsi="Arial" w:cs="Arial"/>
          <w:sz w:val="24"/>
          <w:szCs w:val="24"/>
        </w:rPr>
        <w:t xml:space="preserve"> Hamed testified that when that was discussed, Yusuf gave him a specific reason for not using Hamed's name or putting it on documents such as loan agreements.  As Yusuf testified</w:t>
      </w:r>
      <w:r w:rsidR="00A442CB">
        <w:rPr>
          <w:rFonts w:ascii="Arial" w:hAnsi="Arial" w:cs="Arial"/>
          <w:sz w:val="24"/>
          <w:szCs w:val="24"/>
        </w:rPr>
        <w:t xml:space="preserve"> </w:t>
      </w:r>
      <w:r w:rsidR="00754407" w:rsidRPr="000D6F9D">
        <w:rPr>
          <w:rFonts w:ascii="Arial" w:hAnsi="Arial" w:cs="Arial"/>
          <w:sz w:val="24"/>
          <w:szCs w:val="24"/>
        </w:rPr>
        <w:t xml:space="preserve">"his name is not in my corporation [but]. . . .whatever </w:t>
      </w:r>
      <w:r w:rsidR="00754407" w:rsidRPr="00754407">
        <w:rPr>
          <w:rFonts w:ascii="Arial" w:hAnsi="Arial" w:cs="Arial"/>
          <w:b/>
          <w:sz w:val="24"/>
          <w:szCs w:val="24"/>
        </w:rPr>
        <w:t>Plaza Extra</w:t>
      </w:r>
      <w:r w:rsidR="00754407" w:rsidRPr="000D6F9D">
        <w:rPr>
          <w:rFonts w:ascii="Arial" w:hAnsi="Arial" w:cs="Arial"/>
          <w:sz w:val="24"/>
          <w:szCs w:val="24"/>
        </w:rPr>
        <w:t xml:space="preserve"> owns in assets, in receivable or payable, we have a 50 percent partner."</w:t>
      </w:r>
      <w:r w:rsidR="00754407">
        <w:rPr>
          <w:rFonts w:ascii="Arial" w:hAnsi="Arial" w:cs="Arial"/>
          <w:sz w:val="24"/>
          <w:szCs w:val="24"/>
        </w:rPr>
        <w:t xml:space="preserve"> (Emphasis added). </w:t>
      </w:r>
      <w:r w:rsidR="00754407">
        <w:rPr>
          <w:rStyle w:val="FootnoteReference"/>
          <w:rFonts w:ascii="Arial" w:hAnsi="Arial" w:cs="Arial"/>
          <w:sz w:val="24"/>
          <w:szCs w:val="24"/>
        </w:rPr>
        <w:footnoteReference w:id="13"/>
      </w:r>
    </w:p>
    <w:p w:rsidR="003423E0" w:rsidRPr="000D6F9D" w:rsidRDefault="003423E0" w:rsidP="000D6F9D">
      <w:pPr>
        <w:ind w:right="720"/>
        <w:jc w:val="both"/>
        <w:rPr>
          <w:rFonts w:ascii="Arial" w:hAnsi="Arial" w:cs="Arial"/>
          <w:sz w:val="24"/>
          <w:szCs w:val="24"/>
        </w:rPr>
      </w:pPr>
    </w:p>
    <w:p w:rsidR="000D6F9D" w:rsidRPr="000D6F9D" w:rsidRDefault="003423E0" w:rsidP="000D6F9D">
      <w:pPr>
        <w:widowControl w:val="0"/>
        <w:spacing w:line="480" w:lineRule="auto"/>
        <w:jc w:val="both"/>
        <w:rPr>
          <w:rFonts w:ascii="Arial" w:hAnsi="Arial" w:cs="Arial"/>
          <w:color w:val="000000" w:themeColor="text1"/>
          <w:sz w:val="24"/>
          <w:szCs w:val="24"/>
        </w:rPr>
      </w:pPr>
      <w:r>
        <w:rPr>
          <w:rFonts w:ascii="Arial" w:hAnsi="Arial" w:cs="Arial"/>
          <w:sz w:val="24"/>
          <w:szCs w:val="24"/>
        </w:rPr>
        <w:t>D</w:t>
      </w:r>
      <w:r w:rsidR="00754407">
        <w:rPr>
          <w:rFonts w:ascii="Arial" w:hAnsi="Arial" w:cs="Arial"/>
          <w:sz w:val="24"/>
          <w:szCs w:val="24"/>
        </w:rPr>
        <w:t xml:space="preserve">espite the defendants’ angst about this point, the partnership </w:t>
      </w:r>
      <w:r w:rsidR="000D6F9D" w:rsidRPr="000D6F9D">
        <w:rPr>
          <w:rFonts w:ascii="Arial" w:hAnsi="Arial" w:cs="Arial"/>
          <w:sz w:val="24"/>
          <w:szCs w:val="24"/>
        </w:rPr>
        <w:t>terms</w:t>
      </w:r>
      <w:r w:rsidR="00754407">
        <w:rPr>
          <w:rFonts w:ascii="Arial" w:hAnsi="Arial" w:cs="Arial"/>
          <w:sz w:val="24"/>
          <w:szCs w:val="24"/>
        </w:rPr>
        <w:t xml:space="preserve"> are clear.</w:t>
      </w:r>
    </w:p>
    <w:p w:rsidR="003D75E6" w:rsidRPr="003D75E6" w:rsidRDefault="000D6F9D" w:rsidP="000D6F9D">
      <w:pPr>
        <w:widowControl w:val="0"/>
        <w:spacing w:line="480" w:lineRule="auto"/>
        <w:ind w:firstLine="720"/>
        <w:jc w:val="both"/>
        <w:rPr>
          <w:rFonts w:ascii="Arial" w:hAnsi="Arial" w:cs="Arial"/>
          <w:sz w:val="24"/>
          <w:szCs w:val="24"/>
        </w:rPr>
      </w:pPr>
      <w:r>
        <w:rPr>
          <w:rFonts w:ascii="Arial" w:hAnsi="Arial" w:cs="Arial"/>
          <w:b/>
          <w:color w:val="000000" w:themeColor="text1"/>
          <w:sz w:val="24"/>
          <w:szCs w:val="24"/>
        </w:rPr>
        <w:t xml:space="preserve">7) </w:t>
      </w:r>
      <w:r w:rsidR="003D75E6">
        <w:rPr>
          <w:rFonts w:ascii="Arial" w:hAnsi="Arial" w:cs="Arial"/>
          <w:b/>
          <w:color w:val="000000" w:themeColor="text1"/>
          <w:sz w:val="24"/>
          <w:szCs w:val="24"/>
        </w:rPr>
        <w:t>Summary</w:t>
      </w:r>
      <w:r w:rsidR="009520E1">
        <w:rPr>
          <w:rFonts w:ascii="Arial" w:hAnsi="Arial" w:cs="Arial"/>
          <w:color w:val="000000" w:themeColor="text1"/>
          <w:sz w:val="24"/>
          <w:szCs w:val="24"/>
        </w:rPr>
        <w:t xml:space="preserve">. </w:t>
      </w:r>
      <w:r w:rsidR="00A442CB">
        <w:rPr>
          <w:rFonts w:ascii="Arial" w:hAnsi="Arial" w:cs="Arial"/>
          <w:color w:val="000000" w:themeColor="text1"/>
          <w:sz w:val="24"/>
          <w:szCs w:val="24"/>
        </w:rPr>
        <w:t xml:space="preserve"> </w:t>
      </w:r>
      <w:r w:rsidR="003D75E6">
        <w:rPr>
          <w:rFonts w:ascii="Arial" w:hAnsi="Arial" w:cs="Arial"/>
          <w:color w:val="000000" w:themeColor="text1"/>
          <w:sz w:val="24"/>
          <w:szCs w:val="24"/>
        </w:rPr>
        <w:t xml:space="preserve">The plaintiff’s evidence of </w:t>
      </w:r>
      <w:r w:rsidR="00263FB6">
        <w:rPr>
          <w:rFonts w:ascii="Arial" w:hAnsi="Arial" w:cs="Arial"/>
          <w:color w:val="000000" w:themeColor="text1"/>
          <w:sz w:val="24"/>
          <w:szCs w:val="24"/>
        </w:rPr>
        <w:t xml:space="preserve">the formation, existence and terms of </w:t>
      </w:r>
      <w:r w:rsidR="003D75E6">
        <w:rPr>
          <w:rFonts w:ascii="Arial" w:hAnsi="Arial" w:cs="Arial"/>
          <w:color w:val="000000" w:themeColor="text1"/>
          <w:sz w:val="24"/>
          <w:szCs w:val="24"/>
        </w:rPr>
        <w:t>a partners</w:t>
      </w:r>
      <w:r w:rsidR="0088216F">
        <w:rPr>
          <w:rFonts w:ascii="Arial" w:hAnsi="Arial" w:cs="Arial"/>
          <w:color w:val="000000" w:themeColor="text1"/>
          <w:sz w:val="24"/>
          <w:szCs w:val="24"/>
        </w:rPr>
        <w:t xml:space="preserve">hip is overwhelming based upon </w:t>
      </w:r>
      <w:r w:rsidR="003D75E6">
        <w:rPr>
          <w:rFonts w:ascii="Arial" w:hAnsi="Arial" w:cs="Arial"/>
          <w:color w:val="000000" w:themeColor="text1"/>
          <w:sz w:val="24"/>
          <w:szCs w:val="24"/>
        </w:rPr>
        <w:t>the hearing testimony and exhibits.</w:t>
      </w:r>
      <w:r w:rsidR="009520E1">
        <w:rPr>
          <w:rFonts w:ascii="Arial" w:hAnsi="Arial" w:cs="Arial"/>
          <w:color w:val="000000" w:themeColor="text1"/>
          <w:sz w:val="24"/>
          <w:szCs w:val="24"/>
        </w:rPr>
        <w:t xml:space="preserve"> </w:t>
      </w:r>
      <w:r w:rsidR="003D75E6">
        <w:rPr>
          <w:rFonts w:ascii="Arial" w:hAnsi="Arial" w:cs="Arial"/>
          <w:color w:val="000000" w:themeColor="text1"/>
          <w:sz w:val="24"/>
          <w:szCs w:val="24"/>
        </w:rPr>
        <w:t xml:space="preserve"> The defendants</w:t>
      </w:r>
      <w:r w:rsidR="0088216F">
        <w:rPr>
          <w:rFonts w:ascii="Arial" w:hAnsi="Arial" w:cs="Arial"/>
          <w:color w:val="000000" w:themeColor="text1"/>
          <w:sz w:val="24"/>
          <w:szCs w:val="24"/>
        </w:rPr>
        <w:t>’ effort to undermine</w:t>
      </w:r>
      <w:r w:rsidR="003D75E6">
        <w:rPr>
          <w:rFonts w:ascii="Arial" w:hAnsi="Arial" w:cs="Arial"/>
          <w:color w:val="000000" w:themeColor="text1"/>
          <w:sz w:val="24"/>
          <w:szCs w:val="24"/>
        </w:rPr>
        <w:t xml:space="preserve"> this evidence is based on flawed factual </w:t>
      </w:r>
      <w:r w:rsidR="00263FB6">
        <w:rPr>
          <w:rFonts w:ascii="Arial" w:hAnsi="Arial" w:cs="Arial"/>
          <w:color w:val="000000" w:themeColor="text1"/>
          <w:sz w:val="24"/>
          <w:szCs w:val="24"/>
        </w:rPr>
        <w:t xml:space="preserve">and legal </w:t>
      </w:r>
      <w:r w:rsidR="003D75E6">
        <w:rPr>
          <w:rFonts w:ascii="Arial" w:hAnsi="Arial" w:cs="Arial"/>
          <w:color w:val="000000" w:themeColor="text1"/>
          <w:sz w:val="24"/>
          <w:szCs w:val="24"/>
        </w:rPr>
        <w:t>arguments, as noted herein.</w:t>
      </w:r>
      <w:r w:rsidR="009520E1">
        <w:rPr>
          <w:rFonts w:ascii="Arial" w:hAnsi="Arial" w:cs="Arial"/>
          <w:color w:val="000000" w:themeColor="text1"/>
          <w:sz w:val="24"/>
          <w:szCs w:val="24"/>
        </w:rPr>
        <w:t xml:space="preserve"> </w:t>
      </w:r>
      <w:r w:rsidR="003D75E6">
        <w:rPr>
          <w:rFonts w:ascii="Arial" w:hAnsi="Arial" w:cs="Arial"/>
          <w:color w:val="000000" w:themeColor="text1"/>
          <w:sz w:val="24"/>
          <w:szCs w:val="24"/>
        </w:rPr>
        <w:t xml:space="preserve"> As such, nothing in the defendants’ opposition memorandum is sufficient to negate the fact that</w:t>
      </w:r>
      <w:r w:rsidR="0088216F">
        <w:rPr>
          <w:rFonts w:ascii="Arial" w:hAnsi="Arial" w:cs="Arial"/>
          <w:color w:val="000000" w:themeColor="text1"/>
          <w:sz w:val="24"/>
          <w:szCs w:val="24"/>
        </w:rPr>
        <w:t xml:space="preserve"> the plaintiff has a strong </w:t>
      </w:r>
      <w:r w:rsidR="00754407">
        <w:rPr>
          <w:rFonts w:ascii="Arial" w:hAnsi="Arial" w:cs="Arial"/>
          <w:color w:val="000000" w:themeColor="text1"/>
          <w:sz w:val="24"/>
          <w:szCs w:val="24"/>
        </w:rPr>
        <w:t>likelihood</w:t>
      </w:r>
      <w:r w:rsidR="003D75E6">
        <w:rPr>
          <w:rFonts w:ascii="Arial" w:hAnsi="Arial" w:cs="Arial"/>
          <w:color w:val="000000" w:themeColor="text1"/>
          <w:sz w:val="24"/>
          <w:szCs w:val="24"/>
        </w:rPr>
        <w:t xml:space="preserve"> of success on the merits in establishing the existence of a partnership.</w:t>
      </w:r>
    </w:p>
    <w:p w:rsidR="0013094D" w:rsidRPr="002F1955" w:rsidRDefault="002F1955" w:rsidP="0059703D">
      <w:pPr>
        <w:widowControl w:val="0"/>
        <w:spacing w:line="480" w:lineRule="auto"/>
        <w:jc w:val="both"/>
        <w:rPr>
          <w:rFonts w:ascii="Arial" w:hAnsi="Arial" w:cs="Arial"/>
          <w:b/>
          <w:color w:val="000000" w:themeColor="text1"/>
          <w:sz w:val="24"/>
          <w:szCs w:val="24"/>
        </w:rPr>
      </w:pPr>
      <w:r w:rsidRPr="002F1955">
        <w:rPr>
          <w:rFonts w:ascii="Arial" w:hAnsi="Arial" w:cs="Arial"/>
          <w:b/>
          <w:color w:val="000000" w:themeColor="text1"/>
          <w:sz w:val="24"/>
          <w:szCs w:val="24"/>
        </w:rPr>
        <w:t>II.</w:t>
      </w:r>
      <w:r>
        <w:rPr>
          <w:rFonts w:ascii="Arial" w:hAnsi="Arial" w:cs="Arial"/>
          <w:b/>
          <w:color w:val="000000" w:themeColor="text1"/>
          <w:sz w:val="24"/>
          <w:szCs w:val="24"/>
        </w:rPr>
        <w:t xml:space="preserve"> </w:t>
      </w:r>
      <w:r w:rsidR="003D75E6">
        <w:rPr>
          <w:rFonts w:ascii="Arial" w:hAnsi="Arial" w:cs="Arial"/>
          <w:b/>
          <w:sz w:val="24"/>
          <w:szCs w:val="24"/>
        </w:rPr>
        <w:t xml:space="preserve">REPLY </w:t>
      </w:r>
      <w:r w:rsidR="003D75E6" w:rsidRPr="003D75E6">
        <w:rPr>
          <w:rFonts w:ascii="Arial" w:hAnsi="Arial" w:cs="Arial"/>
          <w:b/>
          <w:sz w:val="24"/>
          <w:szCs w:val="24"/>
        </w:rPr>
        <w:t>ARGUMENT RE</w:t>
      </w:r>
      <w:r w:rsidR="00263FB6">
        <w:rPr>
          <w:rFonts w:ascii="Arial" w:hAnsi="Arial" w:cs="Arial"/>
          <w:b/>
          <w:sz w:val="24"/>
          <w:szCs w:val="24"/>
        </w:rPr>
        <w:t>GARDING</w:t>
      </w:r>
      <w:r w:rsidR="003D75E6" w:rsidRPr="003D75E6">
        <w:rPr>
          <w:rFonts w:ascii="Arial" w:hAnsi="Arial" w:cs="Arial"/>
          <w:b/>
          <w:sz w:val="24"/>
          <w:szCs w:val="24"/>
        </w:rPr>
        <w:t xml:space="preserve"> </w:t>
      </w:r>
      <w:r w:rsidR="003D75E6" w:rsidRPr="003D75E6">
        <w:rPr>
          <w:rFonts w:ascii="Arial" w:hAnsi="Arial" w:cs="Arial"/>
          <w:b/>
          <w:color w:val="000000" w:themeColor="text1"/>
          <w:sz w:val="24"/>
          <w:szCs w:val="24"/>
        </w:rPr>
        <w:t>IRREPARABLE HARM</w:t>
      </w:r>
    </w:p>
    <w:p w:rsidR="00745935" w:rsidRPr="00754407" w:rsidRDefault="002F1955" w:rsidP="00754407">
      <w:pPr>
        <w:spacing w:line="480" w:lineRule="auto"/>
        <w:jc w:val="both"/>
        <w:rPr>
          <w:rFonts w:ascii="Arial" w:hAnsi="Arial" w:cs="Arial"/>
          <w:color w:val="000000" w:themeColor="text1"/>
          <w:sz w:val="24"/>
          <w:szCs w:val="19"/>
        </w:rPr>
      </w:pPr>
      <w:r>
        <w:rPr>
          <w:rFonts w:ascii="Arial" w:hAnsi="Arial" w:cs="Arial"/>
          <w:color w:val="000000" w:themeColor="text1"/>
          <w:sz w:val="24"/>
          <w:szCs w:val="24"/>
        </w:rPr>
        <w:tab/>
      </w:r>
      <w:r w:rsidR="003D75E6">
        <w:rPr>
          <w:rFonts w:ascii="Arial" w:hAnsi="Arial" w:cs="Arial"/>
          <w:color w:val="000000" w:themeColor="text1"/>
          <w:sz w:val="24"/>
          <w:szCs w:val="24"/>
        </w:rPr>
        <w:t>The d</w:t>
      </w:r>
      <w:r w:rsidR="00992A6D">
        <w:rPr>
          <w:rFonts w:ascii="Arial" w:hAnsi="Arial" w:cs="Arial"/>
          <w:color w:val="000000" w:themeColor="text1"/>
          <w:sz w:val="24"/>
          <w:szCs w:val="24"/>
        </w:rPr>
        <w:t>efendants</w:t>
      </w:r>
      <w:r w:rsidR="004C4F49">
        <w:rPr>
          <w:rFonts w:ascii="Arial" w:hAnsi="Arial" w:cs="Arial"/>
          <w:color w:val="000000" w:themeColor="text1"/>
          <w:sz w:val="24"/>
          <w:szCs w:val="24"/>
        </w:rPr>
        <w:t>’</w:t>
      </w:r>
      <w:r w:rsidR="00992A6D">
        <w:rPr>
          <w:rFonts w:ascii="Arial" w:hAnsi="Arial" w:cs="Arial"/>
          <w:color w:val="000000" w:themeColor="text1"/>
          <w:sz w:val="24"/>
          <w:szCs w:val="24"/>
        </w:rPr>
        <w:t xml:space="preserve"> </w:t>
      </w:r>
      <w:r w:rsidR="00DE1931">
        <w:rPr>
          <w:rFonts w:ascii="Arial" w:hAnsi="Arial" w:cs="Arial"/>
          <w:color w:val="000000" w:themeColor="text1"/>
          <w:sz w:val="24"/>
          <w:szCs w:val="24"/>
        </w:rPr>
        <w:t>real argument here is</w:t>
      </w:r>
      <w:r w:rsidR="003D75E6">
        <w:rPr>
          <w:rFonts w:ascii="Arial" w:hAnsi="Arial" w:cs="Arial"/>
          <w:color w:val="000000" w:themeColor="text1"/>
          <w:sz w:val="24"/>
          <w:szCs w:val="24"/>
        </w:rPr>
        <w:t xml:space="preserve"> that </w:t>
      </w:r>
      <w:r w:rsidR="00992A6D">
        <w:rPr>
          <w:rFonts w:ascii="Arial" w:hAnsi="Arial" w:cs="Arial"/>
          <w:color w:val="000000" w:themeColor="text1"/>
          <w:sz w:val="24"/>
          <w:szCs w:val="24"/>
        </w:rPr>
        <w:t>this</w:t>
      </w:r>
      <w:r w:rsidR="003D75E6">
        <w:rPr>
          <w:rFonts w:ascii="Arial" w:hAnsi="Arial" w:cs="Arial"/>
          <w:color w:val="000000" w:themeColor="text1"/>
          <w:sz w:val="24"/>
          <w:szCs w:val="24"/>
        </w:rPr>
        <w:t xml:space="preserve"> dispute</w:t>
      </w:r>
      <w:r w:rsidR="00992A6D">
        <w:rPr>
          <w:rFonts w:ascii="Arial" w:hAnsi="Arial" w:cs="Arial"/>
          <w:color w:val="000000" w:themeColor="text1"/>
          <w:sz w:val="24"/>
          <w:szCs w:val="24"/>
        </w:rPr>
        <w:t xml:space="preserve"> is </w:t>
      </w:r>
      <w:r w:rsidR="00DE1931">
        <w:rPr>
          <w:rFonts w:ascii="Arial" w:hAnsi="Arial" w:cs="Arial"/>
          <w:color w:val="000000" w:themeColor="text1"/>
          <w:sz w:val="24"/>
          <w:szCs w:val="24"/>
        </w:rPr>
        <w:t>"</w:t>
      </w:r>
      <w:r w:rsidR="00992A6D">
        <w:rPr>
          <w:rFonts w:ascii="Arial" w:hAnsi="Arial" w:cs="Arial"/>
          <w:color w:val="000000" w:themeColor="text1"/>
          <w:sz w:val="24"/>
          <w:szCs w:val="24"/>
        </w:rPr>
        <w:t>just about money damages</w:t>
      </w:r>
      <w:r w:rsidR="00DE1931">
        <w:rPr>
          <w:rFonts w:ascii="Arial" w:hAnsi="Arial" w:cs="Arial"/>
          <w:color w:val="000000" w:themeColor="text1"/>
          <w:sz w:val="24"/>
          <w:szCs w:val="24"/>
        </w:rPr>
        <w:t>"</w:t>
      </w:r>
      <w:r w:rsidR="00992A6D">
        <w:rPr>
          <w:rFonts w:ascii="Arial" w:hAnsi="Arial" w:cs="Arial"/>
          <w:color w:val="000000" w:themeColor="text1"/>
          <w:sz w:val="24"/>
          <w:szCs w:val="24"/>
        </w:rPr>
        <w:t xml:space="preserve"> -- there is no irreparable harm.</w:t>
      </w:r>
      <w:r w:rsidR="001D1CA3">
        <w:rPr>
          <w:rFonts w:ascii="Arial" w:hAnsi="Arial" w:cs="Arial"/>
          <w:color w:val="000000" w:themeColor="text1"/>
          <w:sz w:val="24"/>
          <w:szCs w:val="24"/>
        </w:rPr>
        <w:t xml:space="preserve"> </w:t>
      </w:r>
      <w:r w:rsidR="003D75E6">
        <w:rPr>
          <w:rFonts w:ascii="Arial" w:hAnsi="Arial" w:cs="Arial"/>
          <w:color w:val="000000" w:themeColor="text1"/>
          <w:sz w:val="24"/>
          <w:szCs w:val="24"/>
        </w:rPr>
        <w:t xml:space="preserve"> However, a</w:t>
      </w:r>
      <w:r w:rsidR="00745935" w:rsidRPr="00B27E17">
        <w:rPr>
          <w:rFonts w:ascii="Arial" w:hAnsi="Arial" w:cs="Arial"/>
          <w:color w:val="000000" w:themeColor="text1"/>
          <w:sz w:val="24"/>
          <w:szCs w:val="24"/>
        </w:rPr>
        <w:t xml:space="preserve">ctions to </w:t>
      </w:r>
      <w:r w:rsidR="00754407">
        <w:rPr>
          <w:rFonts w:ascii="Arial" w:hAnsi="Arial" w:cs="Arial"/>
          <w:color w:val="000000" w:themeColor="text1"/>
          <w:sz w:val="24"/>
          <w:szCs w:val="24"/>
        </w:rPr>
        <w:t>protect a partner’s right to participate in the partnership’s business and to preserve its business assets so it can continue to operate</w:t>
      </w:r>
      <w:r w:rsidR="00745935" w:rsidRPr="00B27E17">
        <w:rPr>
          <w:rFonts w:ascii="Arial" w:hAnsi="Arial" w:cs="Arial"/>
          <w:color w:val="000000" w:themeColor="text1"/>
          <w:sz w:val="24"/>
          <w:szCs w:val="24"/>
        </w:rPr>
        <w:t xml:space="preserve"> are equitable actions</w:t>
      </w:r>
      <w:r w:rsidR="00754407">
        <w:rPr>
          <w:rFonts w:ascii="Arial" w:hAnsi="Arial" w:cs="Arial"/>
          <w:color w:val="000000" w:themeColor="text1"/>
          <w:sz w:val="24"/>
          <w:szCs w:val="24"/>
        </w:rPr>
        <w:t xml:space="preserve">, which this Court has the </w:t>
      </w:r>
      <w:r w:rsidR="001D1CA3">
        <w:rPr>
          <w:rFonts w:ascii="Arial" w:hAnsi="Arial" w:cs="Arial"/>
          <w:color w:val="000000" w:themeColor="text1"/>
          <w:sz w:val="24"/>
          <w:szCs w:val="24"/>
        </w:rPr>
        <w:t>statutory</w:t>
      </w:r>
      <w:r w:rsidR="00754407">
        <w:rPr>
          <w:rFonts w:ascii="Arial" w:hAnsi="Arial" w:cs="Arial"/>
          <w:color w:val="000000" w:themeColor="text1"/>
          <w:sz w:val="24"/>
          <w:szCs w:val="24"/>
        </w:rPr>
        <w:t xml:space="preserve"> power to </w:t>
      </w:r>
      <w:r w:rsidR="00754407">
        <w:rPr>
          <w:rFonts w:ascii="Arial" w:hAnsi="Arial" w:cs="Arial"/>
          <w:color w:val="000000" w:themeColor="text1"/>
          <w:sz w:val="24"/>
          <w:szCs w:val="24"/>
        </w:rPr>
        <w:lastRenderedPageBreak/>
        <w:t xml:space="preserve">impose pursuant to 26 V.I.C. </w:t>
      </w:r>
      <w:r w:rsidR="00DA5E5B">
        <w:rPr>
          <w:rFonts w:ascii="Arial" w:hAnsi="Arial" w:cs="Arial"/>
          <w:color w:val="000000" w:themeColor="text1"/>
          <w:sz w:val="24"/>
          <w:szCs w:val="24"/>
        </w:rPr>
        <w:t>§75</w:t>
      </w:r>
      <w:r w:rsidR="00DA5E5B">
        <w:rPr>
          <w:rStyle w:val="FootnoteReference"/>
          <w:rFonts w:ascii="Arial" w:hAnsi="Arial" w:cs="Arial"/>
          <w:color w:val="000000" w:themeColor="text1"/>
          <w:sz w:val="24"/>
          <w:szCs w:val="24"/>
        </w:rPr>
        <w:footnoteReference w:id="14"/>
      </w:r>
      <w:r w:rsidR="00DA5E5B">
        <w:rPr>
          <w:rFonts w:ascii="Arial" w:hAnsi="Arial" w:cs="Arial"/>
          <w:color w:val="000000" w:themeColor="text1"/>
          <w:sz w:val="24"/>
          <w:szCs w:val="24"/>
        </w:rPr>
        <w:t>.</w:t>
      </w:r>
      <w:r w:rsidR="006070CF">
        <w:rPr>
          <w:rFonts w:ascii="Arial" w:hAnsi="Arial" w:cs="Arial"/>
          <w:color w:val="000000" w:themeColor="text1"/>
          <w:sz w:val="24"/>
          <w:szCs w:val="24"/>
        </w:rPr>
        <w:t xml:space="preserve"> </w:t>
      </w:r>
      <w:r w:rsidR="00754407">
        <w:rPr>
          <w:rFonts w:ascii="Arial" w:hAnsi="Arial" w:cs="Arial"/>
          <w:color w:val="000000" w:themeColor="text1"/>
          <w:sz w:val="24"/>
          <w:szCs w:val="24"/>
        </w:rPr>
        <w:t>Thus</w:t>
      </w:r>
      <w:r w:rsidR="00745935" w:rsidRPr="00B27E17">
        <w:rPr>
          <w:rFonts w:ascii="Arial" w:hAnsi="Arial" w:cs="Arial"/>
          <w:color w:val="000000" w:themeColor="text1"/>
          <w:sz w:val="24"/>
          <w:szCs w:val="24"/>
        </w:rPr>
        <w:t>, the full range of the court's equitable powers, including the power to grant a preliminary injunction to pres</w:t>
      </w:r>
      <w:r w:rsidR="00754407">
        <w:rPr>
          <w:rFonts w:ascii="Arial" w:hAnsi="Arial" w:cs="Arial"/>
          <w:color w:val="000000" w:themeColor="text1"/>
          <w:sz w:val="24"/>
          <w:szCs w:val="24"/>
        </w:rPr>
        <w:t>erve the status quo, may be invoked</w:t>
      </w:r>
      <w:r w:rsidR="00745935" w:rsidRPr="00B27E17">
        <w:rPr>
          <w:rFonts w:ascii="Arial" w:hAnsi="Arial" w:cs="Arial"/>
          <w:color w:val="000000" w:themeColor="text1"/>
          <w:sz w:val="24"/>
          <w:szCs w:val="24"/>
        </w:rPr>
        <w:t>.</w:t>
      </w:r>
      <w:r w:rsidR="00D40268">
        <w:rPr>
          <w:rFonts w:ascii="Arial" w:hAnsi="Arial" w:cs="Arial"/>
          <w:color w:val="000000" w:themeColor="text1"/>
          <w:sz w:val="24"/>
          <w:szCs w:val="24"/>
        </w:rPr>
        <w:t xml:space="preserve"> </w:t>
      </w:r>
      <w:r w:rsidR="00745935" w:rsidRPr="00B27E17">
        <w:rPr>
          <w:rFonts w:ascii="Arial" w:hAnsi="Arial" w:cs="Arial"/>
          <w:color w:val="000000" w:themeColor="text1"/>
          <w:sz w:val="24"/>
          <w:szCs w:val="24"/>
        </w:rPr>
        <w:t xml:space="preserve"> </w:t>
      </w:r>
      <w:r w:rsidR="00754407">
        <w:rPr>
          <w:rFonts w:ascii="Arial" w:hAnsi="Arial" w:cs="Arial"/>
          <w:color w:val="000000" w:themeColor="text1"/>
          <w:sz w:val="24"/>
          <w:szCs w:val="24"/>
        </w:rPr>
        <w:t xml:space="preserve">As noted in </w:t>
      </w:r>
      <w:r w:rsidR="00754407" w:rsidRPr="008C68A9">
        <w:rPr>
          <w:rFonts w:ascii="Arial" w:hAnsi="Arial" w:cs="Arial"/>
          <w:i/>
          <w:color w:val="000000" w:themeColor="text1"/>
          <w:sz w:val="24"/>
          <w:szCs w:val="19"/>
        </w:rPr>
        <w:t>Scarcelli v. Gleichman</w:t>
      </w:r>
      <w:r w:rsidR="00754407" w:rsidRPr="00B61CAB">
        <w:rPr>
          <w:rFonts w:ascii="Arial" w:hAnsi="Arial"/>
          <w:color w:val="000000" w:themeColor="text1"/>
          <w:sz w:val="24"/>
        </w:rPr>
        <w:t>,</w:t>
      </w:r>
      <w:r w:rsidR="00D40268" w:rsidRPr="00B61CAB">
        <w:rPr>
          <w:rFonts w:ascii="Arial" w:hAnsi="Arial"/>
          <w:color w:val="000000" w:themeColor="text1"/>
          <w:sz w:val="24"/>
        </w:rPr>
        <w:t xml:space="preserve"> </w:t>
      </w:r>
      <w:r w:rsidR="004C4F49">
        <w:rPr>
          <w:rFonts w:ascii="Arial" w:hAnsi="Arial" w:cs="Arial"/>
          <w:color w:val="000000"/>
          <w:sz w:val="24"/>
          <w:szCs w:val="24"/>
        </w:rPr>
        <w:t>No. 2:12-cv-72-</w:t>
      </w:r>
      <w:r w:rsidR="00F93D08" w:rsidRPr="006C4C40">
        <w:rPr>
          <w:rFonts w:ascii="Arial" w:hAnsi="Arial" w:cs="Arial"/>
          <w:color w:val="000000"/>
          <w:sz w:val="24"/>
          <w:szCs w:val="24"/>
        </w:rPr>
        <w:t>GZS</w:t>
      </w:r>
      <w:r w:rsidR="00F93D08" w:rsidRPr="00B61CAB">
        <w:rPr>
          <w:rFonts w:ascii="Arial" w:hAnsi="Arial" w:cs="Arial"/>
          <w:color w:val="000000" w:themeColor="text1"/>
          <w:sz w:val="24"/>
          <w:szCs w:val="24"/>
        </w:rPr>
        <w:t>,</w:t>
      </w:r>
      <w:r w:rsidR="00F93D08">
        <w:rPr>
          <w:rFonts w:ascii="Arial" w:hAnsi="Arial" w:cs="Arial"/>
          <w:color w:val="000000" w:themeColor="text1"/>
          <w:sz w:val="24"/>
          <w:szCs w:val="19"/>
        </w:rPr>
        <w:t xml:space="preserve"> </w:t>
      </w:r>
      <w:r w:rsidR="00754407" w:rsidRPr="008C68A9">
        <w:rPr>
          <w:rFonts w:ascii="Arial" w:hAnsi="Arial" w:cs="Arial"/>
          <w:color w:val="000000" w:themeColor="text1"/>
          <w:sz w:val="24"/>
          <w:szCs w:val="19"/>
        </w:rPr>
        <w:t xml:space="preserve">2012 WL 1430555, </w:t>
      </w:r>
      <w:r w:rsidR="00D40268">
        <w:rPr>
          <w:rFonts w:ascii="Arial" w:hAnsi="Arial" w:cs="Arial"/>
          <w:color w:val="000000" w:themeColor="text1"/>
          <w:sz w:val="24"/>
          <w:szCs w:val="19"/>
        </w:rPr>
        <w:t>*</w:t>
      </w:r>
      <w:r w:rsidR="00754407" w:rsidRPr="008C68A9">
        <w:rPr>
          <w:rFonts w:ascii="Arial" w:hAnsi="Arial" w:cs="Arial"/>
          <w:color w:val="000000" w:themeColor="text1"/>
          <w:sz w:val="24"/>
          <w:szCs w:val="19"/>
        </w:rPr>
        <w:t>4</w:t>
      </w:r>
      <w:r w:rsidR="00754407" w:rsidRPr="00B27E17">
        <w:rPr>
          <w:rFonts w:ascii="Arial" w:hAnsi="Arial" w:cs="Arial"/>
          <w:color w:val="000000" w:themeColor="text1"/>
          <w:sz w:val="24"/>
          <w:szCs w:val="19"/>
        </w:rPr>
        <w:t xml:space="preserve"> (D.Me. </w:t>
      </w:r>
      <w:r w:rsidR="006070CF">
        <w:rPr>
          <w:rFonts w:ascii="Arial" w:hAnsi="Arial" w:cs="Arial"/>
          <w:color w:val="000000" w:themeColor="text1"/>
          <w:sz w:val="24"/>
          <w:szCs w:val="19"/>
        </w:rPr>
        <w:t xml:space="preserve">April 25, </w:t>
      </w:r>
      <w:r w:rsidR="00754407" w:rsidRPr="008C68A9">
        <w:rPr>
          <w:rFonts w:ascii="Arial" w:hAnsi="Arial" w:cs="Arial"/>
          <w:color w:val="000000" w:themeColor="text1"/>
          <w:sz w:val="24"/>
          <w:szCs w:val="19"/>
        </w:rPr>
        <w:t>2012)</w:t>
      </w:r>
      <w:r w:rsidR="00745935" w:rsidRPr="0096652F">
        <w:rPr>
          <w:rFonts w:ascii="Arial" w:hAnsi="Arial" w:cs="Arial"/>
          <w:sz w:val="24"/>
          <w:szCs w:val="24"/>
        </w:rPr>
        <w:t>:</w:t>
      </w:r>
    </w:p>
    <w:p w:rsidR="00745935" w:rsidRPr="0096652F" w:rsidRDefault="00F93D08" w:rsidP="0059703D">
      <w:pPr>
        <w:ind w:left="720" w:right="720"/>
        <w:jc w:val="both"/>
        <w:rPr>
          <w:rFonts w:ascii="Arial" w:hAnsi="Arial" w:cs="Arial"/>
          <w:sz w:val="24"/>
          <w:szCs w:val="19"/>
        </w:rPr>
      </w:pPr>
      <w:r>
        <w:rPr>
          <w:rFonts w:ascii="Arial" w:hAnsi="Arial" w:cs="Arial"/>
          <w:sz w:val="24"/>
          <w:szCs w:val="19"/>
        </w:rPr>
        <w:t>“</w:t>
      </w:r>
      <w:r w:rsidR="00745935" w:rsidRPr="0096652F">
        <w:rPr>
          <w:rFonts w:ascii="Arial" w:hAnsi="Arial" w:cs="Arial"/>
          <w:sz w:val="24"/>
          <w:szCs w:val="19"/>
        </w:rPr>
        <w:t xml:space="preserve">To establish </w:t>
      </w:r>
      <w:bookmarkStart w:id="1" w:name="SR;1845"/>
      <w:bookmarkStart w:id="2" w:name="SearchTerm"/>
      <w:bookmarkEnd w:id="1"/>
      <w:r w:rsidR="00745935" w:rsidRPr="0096652F">
        <w:rPr>
          <w:rFonts w:ascii="Arial" w:hAnsi="Arial" w:cs="Arial"/>
          <w:sz w:val="24"/>
          <w:szCs w:val="19"/>
        </w:rPr>
        <w:t xml:space="preserve">irreparable </w:t>
      </w:r>
      <w:bookmarkStart w:id="3" w:name="SR;1846"/>
      <w:bookmarkEnd w:id="3"/>
      <w:r w:rsidR="00745935" w:rsidRPr="0096652F">
        <w:rPr>
          <w:rFonts w:ascii="Arial" w:hAnsi="Arial" w:cs="Arial"/>
          <w:sz w:val="24"/>
          <w:szCs w:val="19"/>
        </w:rPr>
        <w:t xml:space="preserve">harm, however, </w:t>
      </w:r>
      <w:r w:rsidR="00745935" w:rsidRPr="0096652F">
        <w:rPr>
          <w:rFonts w:ascii="Arial" w:hAnsi="Arial" w:cs="Arial"/>
          <w:b/>
          <w:sz w:val="24"/>
          <w:szCs w:val="19"/>
        </w:rPr>
        <w:t xml:space="preserve">a plaintiff need not demonstrate that the denial of injunctive relief will be </w:t>
      </w:r>
      <w:r w:rsidR="00745935" w:rsidRPr="0032783B">
        <w:rPr>
          <w:rFonts w:ascii="Arial" w:hAnsi="Arial" w:cs="Arial"/>
          <w:b/>
          <w:i/>
          <w:sz w:val="24"/>
          <w:szCs w:val="19"/>
          <w:u w:val="single"/>
        </w:rPr>
        <w:t>fatal</w:t>
      </w:r>
      <w:r w:rsidR="00745935" w:rsidRPr="0096652F">
        <w:rPr>
          <w:rFonts w:ascii="Arial" w:hAnsi="Arial" w:cs="Arial"/>
          <w:b/>
          <w:sz w:val="24"/>
          <w:szCs w:val="19"/>
        </w:rPr>
        <w:t xml:space="preserve"> to its business</w:t>
      </w:r>
      <w:r w:rsidR="00745935" w:rsidRPr="0096652F">
        <w:rPr>
          <w:rFonts w:ascii="Arial" w:hAnsi="Arial" w:cs="Arial"/>
          <w:sz w:val="24"/>
          <w:szCs w:val="19"/>
        </w:rPr>
        <w:t xml:space="preserve">. It is usually enough if the plaintiff shows that its legal remedies are inadequate. </w:t>
      </w:r>
      <w:r w:rsidR="00745935" w:rsidRPr="0032783B">
        <w:rPr>
          <w:rFonts w:ascii="Arial" w:hAnsi="Arial" w:cs="Arial"/>
          <w:b/>
          <w:sz w:val="24"/>
          <w:szCs w:val="19"/>
        </w:rPr>
        <w:t xml:space="preserve">If the plaintiff suffers a substantial injury that is not accurately measurable or adequately compensable by money damages, </w:t>
      </w:r>
      <w:bookmarkStart w:id="4" w:name="SR;1899"/>
      <w:bookmarkEnd w:id="4"/>
      <w:r w:rsidR="00745935" w:rsidRPr="0032783B">
        <w:rPr>
          <w:rFonts w:ascii="Arial" w:hAnsi="Arial" w:cs="Arial"/>
          <w:b/>
          <w:sz w:val="24"/>
          <w:szCs w:val="19"/>
        </w:rPr>
        <w:t xml:space="preserve">irreparable </w:t>
      </w:r>
      <w:bookmarkStart w:id="5" w:name="SR;1900"/>
      <w:bookmarkEnd w:id="5"/>
      <w:r w:rsidR="00745935" w:rsidRPr="0032783B">
        <w:rPr>
          <w:rFonts w:ascii="Arial" w:hAnsi="Arial" w:cs="Arial"/>
          <w:b/>
          <w:sz w:val="24"/>
          <w:szCs w:val="19"/>
        </w:rPr>
        <w:t>harm is a natural sequel.</w:t>
      </w:r>
      <w:r w:rsidR="00745935" w:rsidRPr="0096652F">
        <w:rPr>
          <w:rFonts w:ascii="Arial" w:hAnsi="Arial" w:cs="Arial"/>
          <w:sz w:val="24"/>
          <w:szCs w:val="19"/>
        </w:rPr>
        <w:t xml:space="preserve">” </w:t>
      </w:r>
      <w:r w:rsidR="00745935" w:rsidRPr="0096652F">
        <w:rPr>
          <w:rFonts w:ascii="Arial" w:hAnsi="Arial" w:cs="Arial"/>
          <w:i/>
          <w:iCs/>
          <w:sz w:val="24"/>
          <w:szCs w:val="19"/>
        </w:rPr>
        <w:t>Ross–Simons of Warwick, Inc. v. Baccarat, Inc.,</w:t>
      </w:r>
      <w:r w:rsidR="00745935" w:rsidRPr="0096652F">
        <w:rPr>
          <w:rFonts w:ascii="Arial" w:hAnsi="Arial" w:cs="Arial"/>
          <w:sz w:val="24"/>
          <w:szCs w:val="19"/>
        </w:rPr>
        <w:t xml:space="preserve"> 102 F.3d 12, 18–19 (1st Cir.1996) (internal citations omitted).[</w:t>
      </w:r>
      <w:r w:rsidR="00745935" w:rsidRPr="0096652F">
        <w:rPr>
          <w:rStyle w:val="FootnoteReference"/>
          <w:rFonts w:ascii="Arial" w:hAnsi="Arial" w:cs="Arial"/>
          <w:sz w:val="24"/>
          <w:szCs w:val="19"/>
        </w:rPr>
        <w:footnoteReference w:id="15"/>
      </w:r>
      <w:r w:rsidR="00745935" w:rsidRPr="0096652F">
        <w:rPr>
          <w:rFonts w:ascii="Arial" w:hAnsi="Arial" w:cs="Arial"/>
          <w:sz w:val="24"/>
          <w:szCs w:val="19"/>
        </w:rPr>
        <w:t>]</w:t>
      </w:r>
    </w:p>
    <w:p w:rsidR="00745935" w:rsidRDefault="00745935" w:rsidP="0059703D">
      <w:pPr>
        <w:ind w:left="720" w:right="720"/>
        <w:jc w:val="both"/>
        <w:rPr>
          <w:rFonts w:ascii="Arial" w:hAnsi="Arial" w:cs="Arial"/>
          <w:color w:val="000000" w:themeColor="text1"/>
          <w:sz w:val="24"/>
          <w:szCs w:val="19"/>
        </w:rPr>
      </w:pPr>
      <w:r w:rsidRPr="0096652F">
        <w:rPr>
          <w:rFonts w:ascii="Arial" w:hAnsi="Arial" w:cs="Arial"/>
          <w:sz w:val="24"/>
          <w:szCs w:val="19"/>
        </w:rPr>
        <w:br/>
      </w:r>
      <w:bookmarkStart w:id="6" w:name="sp_999_4"/>
      <w:bookmarkStart w:id="7" w:name="SDU_4"/>
      <w:bookmarkEnd w:id="6"/>
      <w:bookmarkEnd w:id="7"/>
      <w:r w:rsidRPr="0096652F">
        <w:rPr>
          <w:rFonts w:ascii="Arial" w:hAnsi="Arial" w:cs="Arial"/>
          <w:i/>
          <w:iCs/>
          <w:sz w:val="24"/>
          <w:szCs w:val="19"/>
        </w:rPr>
        <w:t>Waldron v. George Weston Bakeries, Inc.,</w:t>
      </w:r>
      <w:r w:rsidRPr="0096652F">
        <w:rPr>
          <w:rFonts w:ascii="Arial" w:hAnsi="Arial" w:cs="Arial"/>
          <w:sz w:val="24"/>
          <w:szCs w:val="19"/>
        </w:rPr>
        <w:t xml:space="preserve"> 575 F.Supp.2d 271, 273 (D.Me.2008). </w:t>
      </w:r>
      <w:r w:rsidRPr="0096652F">
        <w:rPr>
          <w:rFonts w:ascii="Arial" w:hAnsi="Arial" w:cs="Arial"/>
          <w:b/>
          <w:sz w:val="24"/>
          <w:szCs w:val="19"/>
        </w:rPr>
        <w:t xml:space="preserve">A sliding scale is appropriate such that “when the likelihood of success on the merits is great, a movant can show </w:t>
      </w:r>
      <w:r w:rsidRPr="0096652F">
        <w:rPr>
          <w:rFonts w:ascii="Arial" w:hAnsi="Arial" w:cs="Arial"/>
          <w:b/>
          <w:sz w:val="24"/>
          <w:szCs w:val="19"/>
        </w:rPr>
        <w:lastRenderedPageBreak/>
        <w:t xml:space="preserve">somewhat less in the way of </w:t>
      </w:r>
      <w:bookmarkStart w:id="8" w:name="SR;1968"/>
      <w:bookmarkEnd w:id="8"/>
      <w:r w:rsidRPr="0096652F">
        <w:rPr>
          <w:rFonts w:ascii="Arial" w:hAnsi="Arial" w:cs="Arial"/>
          <w:b/>
          <w:sz w:val="24"/>
          <w:szCs w:val="19"/>
        </w:rPr>
        <w:t xml:space="preserve">irreparable </w:t>
      </w:r>
      <w:bookmarkStart w:id="9" w:name="SR;1969"/>
      <w:bookmarkEnd w:id="2"/>
      <w:bookmarkEnd w:id="9"/>
      <w:r w:rsidRPr="0096652F">
        <w:rPr>
          <w:rFonts w:ascii="Arial" w:hAnsi="Arial" w:cs="Arial"/>
          <w:b/>
          <w:sz w:val="24"/>
          <w:szCs w:val="19"/>
        </w:rPr>
        <w:t>harm</w:t>
      </w:r>
      <w:r w:rsidRPr="0096652F">
        <w:rPr>
          <w:rFonts w:ascii="Arial" w:hAnsi="Arial" w:cs="Arial"/>
          <w:sz w:val="24"/>
          <w:szCs w:val="19"/>
        </w:rPr>
        <w:t xml:space="preserve"> ....” </w:t>
      </w:r>
      <w:r w:rsidRPr="0096652F">
        <w:rPr>
          <w:rFonts w:ascii="Arial" w:hAnsi="Arial" w:cs="Arial"/>
          <w:i/>
          <w:iCs/>
          <w:sz w:val="24"/>
          <w:szCs w:val="19"/>
        </w:rPr>
        <w:t>EEOC v. Astra USA,</w:t>
      </w:r>
      <w:r w:rsidRPr="0096652F">
        <w:rPr>
          <w:rFonts w:ascii="Arial" w:hAnsi="Arial" w:cs="Arial"/>
          <w:sz w:val="24"/>
          <w:szCs w:val="19"/>
        </w:rPr>
        <w:t xml:space="preserve"> 94 F.3d 738, 743–744 (1st Cir.1996). </w:t>
      </w:r>
      <w:r w:rsidRPr="0096652F">
        <w:rPr>
          <w:rFonts w:ascii="Arial" w:hAnsi="Arial" w:cs="Arial"/>
          <w:i/>
          <w:iCs/>
          <w:sz w:val="24"/>
          <w:szCs w:val="19"/>
        </w:rPr>
        <w:t>See also Fairchild Semiconductor Corporation v. Third Dimension (3D) Semiconductor,</w:t>
      </w:r>
      <w:r w:rsidRPr="0096652F">
        <w:rPr>
          <w:rFonts w:ascii="Arial" w:hAnsi="Arial" w:cs="Arial"/>
          <w:sz w:val="24"/>
          <w:szCs w:val="19"/>
        </w:rPr>
        <w:t xml:space="preserve"> 564 F.Supp.2d 63, 67 (D.Me.2008).</w:t>
      </w:r>
      <w:r w:rsidRPr="0096652F">
        <w:rPr>
          <w:rFonts w:ascii="Arial" w:hAnsi="Arial" w:cs="Arial"/>
          <w:b/>
          <w:sz w:val="24"/>
          <w:szCs w:val="19"/>
        </w:rPr>
        <w:t xml:space="preserve"> A request that funds be held in escrow is in essence a request for a preliminary injunction.</w:t>
      </w:r>
      <w:r w:rsidRPr="0096652F">
        <w:rPr>
          <w:rFonts w:ascii="Arial" w:hAnsi="Arial" w:cs="Arial"/>
          <w:sz w:val="24"/>
          <w:szCs w:val="19"/>
        </w:rPr>
        <w:t xml:space="preserve"> </w:t>
      </w:r>
      <w:r w:rsidRPr="0096652F">
        <w:rPr>
          <w:rFonts w:ascii="Arial" w:hAnsi="Arial" w:cs="Arial"/>
          <w:i/>
          <w:iCs/>
          <w:sz w:val="24"/>
          <w:szCs w:val="19"/>
        </w:rPr>
        <w:t>See, e.g., Securities &amp; Exchange Commission v. Gemstar–TV Guide International, Inc.</w:t>
      </w:r>
      <w:r w:rsidRPr="0096652F">
        <w:rPr>
          <w:rFonts w:ascii="Arial" w:hAnsi="Arial" w:cs="Arial"/>
          <w:sz w:val="24"/>
          <w:szCs w:val="19"/>
        </w:rPr>
        <w:t xml:space="preserve"> 367 F.3d 1087, 1092 (9th Cir.2004); </w:t>
      </w:r>
      <w:r w:rsidRPr="0096652F">
        <w:rPr>
          <w:rFonts w:ascii="Arial" w:hAnsi="Arial" w:cs="Arial"/>
          <w:i/>
          <w:iCs/>
          <w:sz w:val="24"/>
          <w:szCs w:val="19"/>
        </w:rPr>
        <w:t>Savoie v. Merchants Bank,</w:t>
      </w:r>
      <w:r w:rsidRPr="0096652F">
        <w:rPr>
          <w:rFonts w:ascii="Arial" w:hAnsi="Arial" w:cs="Arial"/>
          <w:sz w:val="24"/>
          <w:szCs w:val="19"/>
        </w:rPr>
        <w:t xml:space="preserve"> 284 F.3d 52, </w:t>
      </w:r>
      <w:r w:rsidRPr="008C68A9">
        <w:rPr>
          <w:rFonts w:ascii="Arial" w:hAnsi="Arial" w:cs="Arial"/>
          <w:color w:val="000000" w:themeColor="text1"/>
          <w:sz w:val="24"/>
          <w:szCs w:val="19"/>
        </w:rPr>
        <w:t xml:space="preserve">54 (2d Cir.1996); </w:t>
      </w:r>
      <w:r w:rsidRPr="008C68A9">
        <w:rPr>
          <w:rFonts w:ascii="Arial" w:hAnsi="Arial" w:cs="Arial"/>
          <w:i/>
          <w:iCs/>
          <w:color w:val="000000" w:themeColor="text1"/>
          <w:sz w:val="24"/>
          <w:szCs w:val="19"/>
        </w:rPr>
        <w:t>Wyser–Pratte v. Van Dorn Company,</w:t>
      </w:r>
      <w:r w:rsidRPr="008C68A9">
        <w:rPr>
          <w:rFonts w:ascii="Arial" w:hAnsi="Arial" w:cs="Arial"/>
          <w:color w:val="000000" w:themeColor="text1"/>
          <w:sz w:val="24"/>
          <w:szCs w:val="19"/>
        </w:rPr>
        <w:t xml:space="preserve"> 49 F.3d 213, 216–17 (6th Cir.1995).</w:t>
      </w:r>
    </w:p>
    <w:p w:rsidR="00992A6D" w:rsidRDefault="00992A6D" w:rsidP="00754407">
      <w:pPr>
        <w:ind w:right="720"/>
        <w:jc w:val="both"/>
        <w:rPr>
          <w:rFonts w:ascii="Arial" w:hAnsi="Arial" w:cs="Arial"/>
          <w:color w:val="000000" w:themeColor="text1"/>
          <w:sz w:val="24"/>
          <w:szCs w:val="19"/>
        </w:rPr>
      </w:pPr>
    </w:p>
    <w:p w:rsidR="00EA292A" w:rsidRPr="00EA292A" w:rsidRDefault="00EA292A" w:rsidP="00EA292A">
      <w:pPr>
        <w:spacing w:line="480" w:lineRule="auto"/>
        <w:jc w:val="both"/>
        <w:rPr>
          <w:rFonts w:ascii="Arial" w:hAnsi="Arial" w:cs="Arial"/>
          <w:b/>
          <w:sz w:val="24"/>
          <w:szCs w:val="24"/>
        </w:rPr>
      </w:pPr>
      <w:r>
        <w:rPr>
          <w:rFonts w:ascii="Arial" w:hAnsi="Arial" w:cs="Arial"/>
          <w:color w:val="000000" w:themeColor="text1"/>
          <w:sz w:val="24"/>
          <w:szCs w:val="19"/>
        </w:rPr>
        <w:t xml:space="preserve">In this request for injunctive relief, there are two statutory partnership rights at that are being threatened, as provided in 26 V.I.C. </w:t>
      </w:r>
      <w:r w:rsidRPr="00EA292A">
        <w:rPr>
          <w:rFonts w:ascii="Arial" w:hAnsi="Arial" w:cs="Arial"/>
          <w:sz w:val="24"/>
          <w:szCs w:val="24"/>
        </w:rPr>
        <w:t xml:space="preserve">§ </w:t>
      </w:r>
      <w:r>
        <w:rPr>
          <w:rFonts w:ascii="Arial" w:hAnsi="Arial" w:cs="Arial"/>
          <w:sz w:val="24"/>
          <w:szCs w:val="24"/>
        </w:rPr>
        <w:t>71 entitled</w:t>
      </w:r>
      <w:r w:rsidRPr="00EA292A">
        <w:rPr>
          <w:rFonts w:ascii="Arial" w:hAnsi="Arial" w:cs="Arial"/>
          <w:sz w:val="24"/>
          <w:szCs w:val="24"/>
        </w:rPr>
        <w:t xml:space="preserve">  </w:t>
      </w:r>
      <w:r>
        <w:rPr>
          <w:rFonts w:ascii="Arial" w:hAnsi="Arial" w:cs="Arial"/>
          <w:sz w:val="24"/>
          <w:szCs w:val="24"/>
        </w:rPr>
        <w:t>“</w:t>
      </w:r>
      <w:r w:rsidRPr="00EA292A">
        <w:rPr>
          <w:rFonts w:ascii="Arial" w:hAnsi="Arial" w:cs="Arial"/>
          <w:sz w:val="24"/>
          <w:szCs w:val="24"/>
        </w:rPr>
        <w:t>Partner’s rights and duties</w:t>
      </w:r>
      <w:r>
        <w:rPr>
          <w:rFonts w:ascii="Arial" w:hAnsi="Arial" w:cs="Arial"/>
          <w:sz w:val="24"/>
          <w:szCs w:val="24"/>
        </w:rPr>
        <w:t>”:</w:t>
      </w:r>
    </w:p>
    <w:p w:rsidR="00EA292A" w:rsidRPr="00EA292A" w:rsidRDefault="00EA292A" w:rsidP="006C4C40">
      <w:pPr>
        <w:pStyle w:val="ListParagraph"/>
        <w:numPr>
          <w:ilvl w:val="0"/>
          <w:numId w:val="7"/>
        </w:numPr>
        <w:autoSpaceDE/>
        <w:autoSpaceDN/>
        <w:adjustRightInd/>
        <w:jc w:val="both"/>
        <w:rPr>
          <w:rFonts w:ascii="Arial" w:hAnsi="Arial" w:cs="Arial"/>
          <w:b/>
          <w:sz w:val="24"/>
          <w:szCs w:val="24"/>
        </w:rPr>
      </w:pPr>
      <w:r w:rsidRPr="004D420C">
        <w:rPr>
          <w:rFonts w:ascii="Arial" w:hAnsi="Arial" w:cs="Arial"/>
          <w:b/>
          <w:sz w:val="24"/>
          <w:szCs w:val="24"/>
        </w:rPr>
        <w:t xml:space="preserve"> Each partner is entitled to an equal share of the partnership profits . . .</w:t>
      </w:r>
      <w:r>
        <w:rPr>
          <w:rFonts w:ascii="Arial" w:hAnsi="Arial" w:cs="Arial"/>
          <w:b/>
          <w:sz w:val="24"/>
          <w:szCs w:val="24"/>
        </w:rPr>
        <w:t xml:space="preserve"> </w:t>
      </w:r>
      <w:r>
        <w:rPr>
          <w:rFonts w:ascii="Arial" w:hAnsi="Arial" w:cs="Arial"/>
          <w:sz w:val="24"/>
          <w:szCs w:val="24"/>
        </w:rPr>
        <w:t>(Emphasis added).</w:t>
      </w:r>
    </w:p>
    <w:p w:rsidR="00EA292A" w:rsidRDefault="00EA292A" w:rsidP="006C4C40">
      <w:pPr>
        <w:pStyle w:val="ListParagraph"/>
        <w:autoSpaceDE/>
        <w:autoSpaceDN/>
        <w:adjustRightInd/>
        <w:ind w:left="1080"/>
        <w:jc w:val="center"/>
        <w:rPr>
          <w:rFonts w:ascii="Arial" w:hAnsi="Arial" w:cs="Arial"/>
          <w:b/>
          <w:sz w:val="24"/>
          <w:szCs w:val="24"/>
        </w:rPr>
      </w:pPr>
      <w:r>
        <w:rPr>
          <w:rFonts w:ascii="Arial" w:hAnsi="Arial" w:cs="Arial"/>
          <w:b/>
          <w:sz w:val="24"/>
          <w:szCs w:val="24"/>
        </w:rPr>
        <w:t>. . . .</w:t>
      </w:r>
    </w:p>
    <w:p w:rsidR="00EA292A" w:rsidRPr="004D420C" w:rsidRDefault="00EA292A" w:rsidP="00EA292A">
      <w:pPr>
        <w:ind w:left="720"/>
        <w:jc w:val="both"/>
        <w:rPr>
          <w:rFonts w:ascii="Arial" w:hAnsi="Arial" w:cs="Arial"/>
          <w:sz w:val="24"/>
          <w:szCs w:val="24"/>
        </w:rPr>
      </w:pPr>
      <w:r w:rsidRPr="004D420C">
        <w:rPr>
          <w:rFonts w:ascii="Arial" w:hAnsi="Arial" w:cs="Arial"/>
          <w:b/>
          <w:sz w:val="24"/>
          <w:szCs w:val="24"/>
        </w:rPr>
        <w:t>(f)  Each partner has equal rights in the management and conduct of the partnership business.</w:t>
      </w:r>
      <w:r>
        <w:rPr>
          <w:rFonts w:ascii="Arial" w:hAnsi="Arial" w:cs="Arial"/>
          <w:b/>
          <w:sz w:val="24"/>
          <w:szCs w:val="24"/>
        </w:rPr>
        <w:t xml:space="preserve"> </w:t>
      </w:r>
      <w:r>
        <w:rPr>
          <w:rFonts w:ascii="Arial" w:hAnsi="Arial" w:cs="Arial"/>
          <w:sz w:val="24"/>
          <w:szCs w:val="24"/>
        </w:rPr>
        <w:t>(Emphasis added).</w:t>
      </w:r>
    </w:p>
    <w:p w:rsidR="00EA292A" w:rsidRDefault="00EA292A" w:rsidP="006C4C40">
      <w:pPr>
        <w:autoSpaceDE/>
        <w:autoSpaceDN/>
        <w:adjustRightInd/>
        <w:jc w:val="both"/>
        <w:rPr>
          <w:rFonts w:ascii="Arial" w:hAnsi="Arial" w:cs="Arial"/>
          <w:b/>
          <w:sz w:val="24"/>
          <w:szCs w:val="24"/>
        </w:rPr>
      </w:pPr>
    </w:p>
    <w:p w:rsidR="004C4F49" w:rsidRDefault="00EA292A" w:rsidP="004438B6">
      <w:pPr>
        <w:spacing w:line="480" w:lineRule="auto"/>
        <w:ind w:firstLine="720"/>
        <w:jc w:val="both"/>
        <w:rPr>
          <w:rFonts w:ascii="Arial" w:hAnsi="Arial" w:cs="Arial"/>
          <w:sz w:val="24"/>
          <w:szCs w:val="24"/>
        </w:rPr>
      </w:pPr>
      <w:r>
        <w:rPr>
          <w:rFonts w:ascii="Arial" w:hAnsi="Arial" w:cs="Arial"/>
          <w:sz w:val="24"/>
          <w:szCs w:val="24"/>
        </w:rPr>
        <w:t>These rights warrant protection by the issuance of an injunction for several reasons established by the evidence before this Court.</w:t>
      </w:r>
      <w:r w:rsidR="004C4F49">
        <w:rPr>
          <w:rFonts w:ascii="Arial" w:hAnsi="Arial" w:cs="Arial"/>
          <w:sz w:val="24"/>
          <w:szCs w:val="24"/>
        </w:rPr>
        <w:t xml:space="preserve">  </w:t>
      </w:r>
    </w:p>
    <w:p w:rsidR="00122646" w:rsidRPr="004438B6" w:rsidRDefault="004438B6" w:rsidP="004438B6">
      <w:pPr>
        <w:spacing w:line="480" w:lineRule="auto"/>
        <w:ind w:firstLine="720"/>
        <w:jc w:val="both"/>
        <w:rPr>
          <w:rFonts w:ascii="Arial" w:hAnsi="Arial" w:cs="Arial"/>
          <w:color w:val="000000" w:themeColor="text1"/>
          <w:sz w:val="24"/>
          <w:szCs w:val="19"/>
          <w:u w:val="single"/>
        </w:rPr>
      </w:pPr>
      <w:r w:rsidRPr="004438B6">
        <w:rPr>
          <w:rFonts w:ascii="Arial" w:hAnsi="Arial" w:cs="Arial"/>
          <w:b/>
          <w:color w:val="000000" w:themeColor="text1"/>
          <w:sz w:val="24"/>
          <w:szCs w:val="19"/>
        </w:rPr>
        <w:t>1)</w:t>
      </w:r>
      <w:r w:rsidRPr="00D56655">
        <w:rPr>
          <w:rFonts w:ascii="Arial" w:hAnsi="Arial" w:cs="Arial"/>
          <w:color w:val="000000" w:themeColor="text1"/>
          <w:sz w:val="24"/>
          <w:szCs w:val="19"/>
        </w:rPr>
        <w:t xml:space="preserve"> </w:t>
      </w:r>
      <w:r w:rsidR="00745935" w:rsidRPr="004438B6">
        <w:rPr>
          <w:rFonts w:ascii="Arial" w:hAnsi="Arial" w:cs="Arial"/>
          <w:b/>
          <w:color w:val="000000" w:themeColor="text1"/>
          <w:sz w:val="24"/>
          <w:szCs w:val="19"/>
        </w:rPr>
        <w:t xml:space="preserve">Loss of </w:t>
      </w:r>
      <w:r w:rsidR="008F5504" w:rsidRPr="004438B6">
        <w:rPr>
          <w:rFonts w:ascii="Arial" w:hAnsi="Arial" w:cs="Arial"/>
          <w:b/>
          <w:color w:val="000000" w:themeColor="text1"/>
          <w:sz w:val="24"/>
          <w:szCs w:val="19"/>
        </w:rPr>
        <w:t xml:space="preserve">Joint </w:t>
      </w:r>
      <w:r w:rsidR="00745935" w:rsidRPr="004438B6">
        <w:rPr>
          <w:rFonts w:ascii="Arial" w:hAnsi="Arial" w:cs="Arial"/>
          <w:b/>
          <w:color w:val="000000" w:themeColor="text1"/>
          <w:sz w:val="24"/>
          <w:szCs w:val="19"/>
        </w:rPr>
        <w:t>Management Rights</w:t>
      </w:r>
      <w:r w:rsidR="007833A5" w:rsidRPr="004438B6">
        <w:rPr>
          <w:rFonts w:ascii="Arial" w:hAnsi="Arial" w:cs="Arial"/>
          <w:b/>
          <w:color w:val="000000" w:themeColor="text1"/>
          <w:sz w:val="24"/>
          <w:szCs w:val="19"/>
        </w:rPr>
        <w:t xml:space="preserve"> in a </w:t>
      </w:r>
      <w:r w:rsidR="00D5605B" w:rsidRPr="004438B6">
        <w:rPr>
          <w:rFonts w:ascii="Arial" w:hAnsi="Arial" w:cs="Arial"/>
          <w:b/>
          <w:color w:val="000000" w:themeColor="text1"/>
          <w:sz w:val="24"/>
          <w:szCs w:val="19"/>
        </w:rPr>
        <w:t xml:space="preserve">Closely Held </w:t>
      </w:r>
      <w:r w:rsidRPr="004438B6">
        <w:rPr>
          <w:rFonts w:ascii="Arial" w:hAnsi="Arial" w:cs="Arial"/>
          <w:b/>
          <w:color w:val="000000" w:themeColor="text1"/>
          <w:sz w:val="24"/>
          <w:szCs w:val="19"/>
        </w:rPr>
        <w:t>50/50 Partnership</w:t>
      </w:r>
      <w:r w:rsidR="008F5504" w:rsidRPr="004438B6">
        <w:rPr>
          <w:rFonts w:ascii="Arial" w:hAnsi="Arial" w:cs="Arial"/>
          <w:b/>
          <w:i/>
          <w:color w:val="000000" w:themeColor="text1"/>
          <w:sz w:val="24"/>
          <w:szCs w:val="19"/>
        </w:rPr>
        <w:t xml:space="preserve"> </w:t>
      </w:r>
      <w:r w:rsidR="00745935" w:rsidRPr="004438B6">
        <w:rPr>
          <w:rFonts w:ascii="Arial" w:hAnsi="Arial" w:cs="Arial"/>
          <w:b/>
          <w:i/>
          <w:color w:val="000000" w:themeColor="text1"/>
          <w:sz w:val="24"/>
          <w:szCs w:val="19"/>
        </w:rPr>
        <w:t>is</w:t>
      </w:r>
      <w:r>
        <w:rPr>
          <w:rFonts w:ascii="Arial" w:hAnsi="Arial" w:cs="Arial"/>
          <w:b/>
          <w:color w:val="000000" w:themeColor="text1"/>
          <w:sz w:val="24"/>
          <w:szCs w:val="19"/>
        </w:rPr>
        <w:t xml:space="preserve"> </w:t>
      </w:r>
      <w:r w:rsidR="00745935" w:rsidRPr="004438B6">
        <w:rPr>
          <w:rFonts w:ascii="Arial" w:hAnsi="Arial" w:cs="Arial"/>
          <w:b/>
          <w:color w:val="000000" w:themeColor="text1"/>
          <w:sz w:val="24"/>
          <w:szCs w:val="19"/>
        </w:rPr>
        <w:t>Irreparable Harm</w:t>
      </w:r>
      <w:r w:rsidR="00DC6A29">
        <w:rPr>
          <w:rFonts w:ascii="Arial" w:hAnsi="Arial" w:cs="Arial"/>
          <w:color w:val="000000" w:themeColor="text1"/>
          <w:sz w:val="24"/>
          <w:szCs w:val="19"/>
        </w:rPr>
        <w:t>.</w:t>
      </w:r>
      <w:r w:rsidR="00DD40E4">
        <w:rPr>
          <w:rFonts w:ascii="Arial" w:hAnsi="Arial" w:cs="Arial"/>
          <w:color w:val="000000" w:themeColor="text1"/>
          <w:sz w:val="24"/>
          <w:szCs w:val="19"/>
        </w:rPr>
        <w:t xml:space="preserve">  </w:t>
      </w:r>
      <w:r w:rsidR="00EA292A">
        <w:rPr>
          <w:rFonts w:ascii="Arial" w:hAnsi="Arial" w:cs="Arial"/>
          <w:color w:val="000000" w:themeColor="text1"/>
          <w:sz w:val="24"/>
          <w:szCs w:val="24"/>
        </w:rPr>
        <w:t>Two weeks before this</w:t>
      </w:r>
      <w:r w:rsidR="0059301F">
        <w:rPr>
          <w:rFonts w:ascii="Arial" w:hAnsi="Arial" w:cs="Arial"/>
          <w:color w:val="000000" w:themeColor="text1"/>
          <w:sz w:val="24"/>
          <w:szCs w:val="24"/>
        </w:rPr>
        <w:t xml:space="preserve"> hearing, </w:t>
      </w:r>
      <w:r w:rsidR="00B65831">
        <w:rPr>
          <w:rFonts w:ascii="Arial" w:hAnsi="Arial" w:cs="Arial"/>
          <w:color w:val="000000" w:themeColor="text1"/>
          <w:sz w:val="24"/>
          <w:szCs w:val="24"/>
        </w:rPr>
        <w:t>Fathi</w:t>
      </w:r>
      <w:r w:rsidR="0059301F">
        <w:rPr>
          <w:rFonts w:ascii="Arial" w:hAnsi="Arial" w:cs="Arial"/>
          <w:color w:val="000000" w:themeColor="text1"/>
          <w:sz w:val="24"/>
          <w:szCs w:val="24"/>
        </w:rPr>
        <w:t xml:space="preserve"> Yusuf </w:t>
      </w:r>
      <w:r w:rsidR="00C56A48">
        <w:rPr>
          <w:rFonts w:ascii="Arial" w:hAnsi="Arial" w:cs="Arial"/>
          <w:color w:val="000000" w:themeColor="text1"/>
          <w:sz w:val="24"/>
          <w:szCs w:val="24"/>
        </w:rPr>
        <w:t>"</w:t>
      </w:r>
      <w:r w:rsidR="0059301F">
        <w:rPr>
          <w:rFonts w:ascii="Arial" w:hAnsi="Arial" w:cs="Arial"/>
          <w:color w:val="000000" w:themeColor="text1"/>
          <w:sz w:val="24"/>
          <w:szCs w:val="24"/>
        </w:rPr>
        <w:t>fired</w:t>
      </w:r>
      <w:r w:rsidR="00C56A48">
        <w:rPr>
          <w:rFonts w:ascii="Arial" w:hAnsi="Arial" w:cs="Arial"/>
          <w:color w:val="000000" w:themeColor="text1"/>
          <w:sz w:val="24"/>
          <w:szCs w:val="24"/>
        </w:rPr>
        <w:t>"</w:t>
      </w:r>
      <w:r w:rsidR="0059301F">
        <w:rPr>
          <w:rFonts w:ascii="Arial" w:hAnsi="Arial" w:cs="Arial"/>
          <w:color w:val="000000" w:themeColor="text1"/>
          <w:sz w:val="24"/>
          <w:szCs w:val="24"/>
        </w:rPr>
        <w:t xml:space="preserve"> </w:t>
      </w:r>
      <w:r w:rsidR="000530D4">
        <w:rPr>
          <w:rFonts w:ascii="Arial" w:hAnsi="Arial" w:cs="Arial"/>
          <w:color w:val="000000" w:themeColor="text1"/>
          <w:sz w:val="24"/>
          <w:szCs w:val="24"/>
        </w:rPr>
        <w:t>his</w:t>
      </w:r>
      <w:r w:rsidR="0059301F">
        <w:rPr>
          <w:rFonts w:ascii="Arial" w:hAnsi="Arial" w:cs="Arial"/>
          <w:color w:val="000000" w:themeColor="text1"/>
          <w:sz w:val="24"/>
          <w:szCs w:val="24"/>
        </w:rPr>
        <w:t xml:space="preserve"> partner and his </w:t>
      </w:r>
      <w:r w:rsidR="000530D4">
        <w:rPr>
          <w:rFonts w:ascii="Arial" w:hAnsi="Arial" w:cs="Arial"/>
          <w:color w:val="000000" w:themeColor="text1"/>
          <w:sz w:val="24"/>
          <w:szCs w:val="24"/>
        </w:rPr>
        <w:t>partner</w:t>
      </w:r>
      <w:r w:rsidR="00A9023B">
        <w:rPr>
          <w:rFonts w:ascii="Arial" w:hAnsi="Arial" w:cs="Arial"/>
          <w:color w:val="000000" w:themeColor="text1"/>
          <w:sz w:val="24"/>
          <w:szCs w:val="24"/>
        </w:rPr>
        <w:t>’</w:t>
      </w:r>
      <w:r w:rsidR="000530D4">
        <w:rPr>
          <w:rFonts w:ascii="Arial" w:hAnsi="Arial" w:cs="Arial"/>
          <w:color w:val="000000" w:themeColor="text1"/>
          <w:sz w:val="24"/>
          <w:szCs w:val="24"/>
        </w:rPr>
        <w:t xml:space="preserve">s </w:t>
      </w:r>
      <w:r w:rsidR="0059301F">
        <w:rPr>
          <w:rFonts w:ascii="Arial" w:hAnsi="Arial" w:cs="Arial"/>
          <w:color w:val="000000" w:themeColor="text1"/>
          <w:sz w:val="24"/>
          <w:szCs w:val="24"/>
        </w:rPr>
        <w:t>agents</w:t>
      </w:r>
      <w:r w:rsidR="000530D4">
        <w:rPr>
          <w:rFonts w:ascii="Arial" w:hAnsi="Arial" w:cs="Arial"/>
          <w:color w:val="000000" w:themeColor="text1"/>
          <w:sz w:val="24"/>
          <w:szCs w:val="24"/>
        </w:rPr>
        <w:t>/sons</w:t>
      </w:r>
      <w:r w:rsidR="0059301F">
        <w:rPr>
          <w:rFonts w:ascii="Arial" w:hAnsi="Arial" w:cs="Arial"/>
          <w:color w:val="000000" w:themeColor="text1"/>
          <w:sz w:val="24"/>
          <w:szCs w:val="24"/>
        </w:rPr>
        <w:t>.</w:t>
      </w:r>
      <w:r w:rsidR="00625093">
        <w:rPr>
          <w:rFonts w:ascii="Arial" w:hAnsi="Arial" w:cs="Arial"/>
          <w:color w:val="000000" w:themeColor="text1"/>
          <w:sz w:val="24"/>
          <w:szCs w:val="24"/>
        </w:rPr>
        <w:t xml:space="preserve"> </w:t>
      </w:r>
      <w:r w:rsidR="0059301F">
        <w:rPr>
          <w:rFonts w:ascii="Arial" w:hAnsi="Arial" w:cs="Arial"/>
          <w:color w:val="000000" w:themeColor="text1"/>
          <w:sz w:val="24"/>
          <w:szCs w:val="24"/>
        </w:rPr>
        <w:t xml:space="preserve"> </w:t>
      </w:r>
      <w:r w:rsidR="00EA292A">
        <w:rPr>
          <w:rFonts w:ascii="Arial" w:hAnsi="Arial" w:cs="Arial"/>
          <w:color w:val="000000" w:themeColor="text1"/>
          <w:sz w:val="24"/>
          <w:szCs w:val="24"/>
        </w:rPr>
        <w:t>Likewise, h</w:t>
      </w:r>
      <w:r w:rsidR="00D5605B">
        <w:rPr>
          <w:rFonts w:ascii="Arial" w:hAnsi="Arial" w:cs="Arial"/>
          <w:color w:val="000000" w:themeColor="text1"/>
          <w:sz w:val="24"/>
          <w:szCs w:val="24"/>
        </w:rPr>
        <w:t xml:space="preserve">e </w:t>
      </w:r>
      <w:r w:rsidR="00A7277F">
        <w:rPr>
          <w:rFonts w:ascii="Arial" w:hAnsi="Arial" w:cs="Arial"/>
          <w:color w:val="000000" w:themeColor="text1"/>
          <w:sz w:val="24"/>
          <w:szCs w:val="24"/>
        </w:rPr>
        <w:t xml:space="preserve">attempted to terminate a key accounting employee, Wadda </w:t>
      </w:r>
      <w:r w:rsidR="00DD40E4" w:rsidRPr="00D56655">
        <w:rPr>
          <w:rFonts w:ascii="Arial" w:hAnsi="Arial" w:cs="Arial"/>
          <w:color w:val="000000"/>
          <w:sz w:val="24"/>
          <w:szCs w:val="24"/>
        </w:rPr>
        <w:t>Charriez</w:t>
      </w:r>
      <w:r w:rsidR="00A7277F" w:rsidRPr="00DD40E4">
        <w:rPr>
          <w:rFonts w:ascii="Arial" w:hAnsi="Arial" w:cs="Arial"/>
          <w:color w:val="000000" w:themeColor="text1"/>
          <w:sz w:val="24"/>
          <w:szCs w:val="24"/>
        </w:rPr>
        <w:t xml:space="preserve">, without consulting </w:t>
      </w:r>
      <w:r w:rsidR="000530D4">
        <w:rPr>
          <w:rFonts w:ascii="Arial" w:hAnsi="Arial" w:cs="Arial"/>
          <w:color w:val="000000" w:themeColor="text1"/>
          <w:sz w:val="24"/>
          <w:szCs w:val="24"/>
        </w:rPr>
        <w:t xml:space="preserve">the partner or </w:t>
      </w:r>
      <w:r w:rsidR="00A9023B">
        <w:rPr>
          <w:rFonts w:ascii="Arial" w:hAnsi="Arial" w:cs="Arial"/>
          <w:color w:val="000000" w:themeColor="text1"/>
          <w:sz w:val="24"/>
          <w:szCs w:val="24"/>
        </w:rPr>
        <w:t xml:space="preserve">the </w:t>
      </w:r>
      <w:r w:rsidR="000530D4">
        <w:rPr>
          <w:rFonts w:ascii="Arial" w:hAnsi="Arial" w:cs="Arial"/>
          <w:color w:val="000000" w:themeColor="text1"/>
          <w:sz w:val="24"/>
          <w:szCs w:val="24"/>
        </w:rPr>
        <w:t>partner's agents</w:t>
      </w:r>
      <w:r w:rsidR="00A7277F" w:rsidRPr="00DD40E4">
        <w:rPr>
          <w:rFonts w:ascii="Arial" w:hAnsi="Arial" w:cs="Arial"/>
          <w:color w:val="000000" w:themeColor="text1"/>
          <w:sz w:val="24"/>
          <w:szCs w:val="24"/>
        </w:rPr>
        <w:t>.</w:t>
      </w:r>
      <w:r w:rsidR="00A7277F" w:rsidRPr="00DD40E4">
        <w:rPr>
          <w:rStyle w:val="FootnoteReference"/>
          <w:rFonts w:ascii="Arial" w:hAnsi="Arial" w:cs="Arial"/>
          <w:color w:val="000000" w:themeColor="text1"/>
          <w:sz w:val="24"/>
          <w:szCs w:val="24"/>
        </w:rPr>
        <w:footnoteReference w:id="16"/>
      </w:r>
      <w:r w:rsidR="00DD40E4" w:rsidRPr="00DD40E4">
        <w:rPr>
          <w:rFonts w:ascii="Arial" w:hAnsi="Arial" w:cs="Arial"/>
          <w:color w:val="000000" w:themeColor="text1"/>
          <w:sz w:val="24"/>
          <w:szCs w:val="24"/>
        </w:rPr>
        <w:t xml:space="preserve"> </w:t>
      </w:r>
      <w:r w:rsidR="00A7277F" w:rsidRPr="00DD40E4">
        <w:rPr>
          <w:rFonts w:ascii="Arial" w:hAnsi="Arial" w:cs="Arial"/>
          <w:color w:val="000000" w:themeColor="text1"/>
          <w:sz w:val="24"/>
          <w:szCs w:val="24"/>
        </w:rPr>
        <w:t xml:space="preserve"> </w:t>
      </w:r>
      <w:r w:rsidR="000530D4">
        <w:rPr>
          <w:rFonts w:ascii="Arial" w:hAnsi="Arial" w:cs="Arial"/>
          <w:color w:val="000000" w:themeColor="text1"/>
          <w:sz w:val="24"/>
          <w:szCs w:val="24"/>
        </w:rPr>
        <w:t>Just before that, h</w:t>
      </w:r>
      <w:r w:rsidR="00A7277F" w:rsidRPr="00DD40E4">
        <w:rPr>
          <w:rFonts w:ascii="Arial" w:hAnsi="Arial" w:cs="Arial"/>
          <w:color w:val="000000" w:themeColor="text1"/>
          <w:sz w:val="24"/>
          <w:szCs w:val="24"/>
        </w:rPr>
        <w:t>e</w:t>
      </w:r>
      <w:r w:rsidR="00EA292A" w:rsidRPr="00DD40E4">
        <w:rPr>
          <w:rFonts w:ascii="Arial" w:hAnsi="Arial" w:cs="Arial"/>
          <w:color w:val="000000" w:themeColor="text1"/>
          <w:sz w:val="24"/>
          <w:szCs w:val="24"/>
        </w:rPr>
        <w:t xml:space="preserve"> </w:t>
      </w:r>
      <w:r w:rsidR="00A7277F" w:rsidRPr="00DD40E4">
        <w:rPr>
          <w:rFonts w:ascii="Arial" w:hAnsi="Arial" w:cs="Arial"/>
          <w:color w:val="000000" w:themeColor="text1"/>
          <w:sz w:val="24"/>
          <w:szCs w:val="24"/>
        </w:rPr>
        <w:t xml:space="preserve">also </w:t>
      </w:r>
      <w:r w:rsidR="00EA292A" w:rsidRPr="00DD40E4">
        <w:rPr>
          <w:rFonts w:ascii="Arial" w:hAnsi="Arial" w:cs="Arial"/>
          <w:color w:val="000000" w:themeColor="text1"/>
          <w:sz w:val="24"/>
          <w:szCs w:val="24"/>
        </w:rPr>
        <w:t>asserted unilateral control over</w:t>
      </w:r>
      <w:r w:rsidR="00EA292A">
        <w:rPr>
          <w:rFonts w:ascii="Arial" w:hAnsi="Arial" w:cs="Arial"/>
          <w:color w:val="000000" w:themeColor="text1"/>
          <w:sz w:val="24"/>
          <w:szCs w:val="24"/>
        </w:rPr>
        <w:t xml:space="preserve"> partnership funds</w:t>
      </w:r>
      <w:r w:rsidR="000530D4">
        <w:rPr>
          <w:rFonts w:ascii="Arial" w:hAnsi="Arial" w:cs="Arial"/>
          <w:color w:val="000000" w:themeColor="text1"/>
          <w:sz w:val="24"/>
          <w:szCs w:val="24"/>
        </w:rPr>
        <w:t xml:space="preserve"> -- paying his lawyers $143,000 from a segregated, partnership supermarket operations account that he had previously already removed $2.7 million from</w:t>
      </w:r>
      <w:r w:rsidR="00D5605B">
        <w:rPr>
          <w:rFonts w:ascii="Arial" w:hAnsi="Arial" w:cs="Arial"/>
          <w:color w:val="000000" w:themeColor="text1"/>
          <w:sz w:val="24"/>
          <w:szCs w:val="24"/>
        </w:rPr>
        <w:t xml:space="preserve">.  </w:t>
      </w:r>
      <w:r w:rsidR="00A7277F">
        <w:rPr>
          <w:rFonts w:ascii="Arial" w:hAnsi="Arial" w:cs="Arial"/>
          <w:color w:val="000000" w:themeColor="text1"/>
          <w:sz w:val="24"/>
          <w:szCs w:val="24"/>
        </w:rPr>
        <w:t>In short, h</w:t>
      </w:r>
      <w:r w:rsidR="00EA292A">
        <w:rPr>
          <w:rFonts w:ascii="Arial" w:hAnsi="Arial" w:cs="Arial"/>
          <w:color w:val="000000" w:themeColor="text1"/>
          <w:sz w:val="24"/>
          <w:szCs w:val="24"/>
        </w:rPr>
        <w:t>e is attempting to take</w:t>
      </w:r>
      <w:r w:rsidR="00A7277F">
        <w:rPr>
          <w:rFonts w:ascii="Arial" w:hAnsi="Arial" w:cs="Arial"/>
          <w:color w:val="000000" w:themeColor="text1"/>
          <w:sz w:val="24"/>
          <w:szCs w:val="24"/>
        </w:rPr>
        <w:t xml:space="preserve"> 100% </w:t>
      </w:r>
      <w:r w:rsidR="0059301F">
        <w:rPr>
          <w:rFonts w:ascii="Arial" w:hAnsi="Arial" w:cs="Arial"/>
          <w:color w:val="000000" w:themeColor="text1"/>
          <w:sz w:val="24"/>
          <w:szCs w:val="24"/>
        </w:rPr>
        <w:t>control</w:t>
      </w:r>
      <w:r w:rsidR="00EA292A">
        <w:rPr>
          <w:rFonts w:ascii="Arial" w:hAnsi="Arial" w:cs="Arial"/>
          <w:color w:val="000000" w:themeColor="text1"/>
          <w:sz w:val="24"/>
          <w:szCs w:val="24"/>
        </w:rPr>
        <w:t xml:space="preserve"> of the partnership despite his counsel’s arguments to the contrary, as otherwise he would just stipulate to the relief sought herein</w:t>
      </w:r>
      <w:r w:rsidR="000530D4">
        <w:rPr>
          <w:rFonts w:ascii="Arial" w:hAnsi="Arial" w:cs="Arial"/>
          <w:color w:val="000000" w:themeColor="text1"/>
          <w:sz w:val="24"/>
          <w:szCs w:val="24"/>
        </w:rPr>
        <w:t xml:space="preserve"> -- two party signatures on </w:t>
      </w:r>
      <w:r w:rsidR="00A9023B">
        <w:rPr>
          <w:rFonts w:ascii="Arial" w:hAnsi="Arial" w:cs="Arial"/>
          <w:color w:val="000000" w:themeColor="text1"/>
          <w:sz w:val="24"/>
          <w:szCs w:val="24"/>
        </w:rPr>
        <w:t xml:space="preserve">the </w:t>
      </w:r>
      <w:r w:rsidR="000530D4">
        <w:rPr>
          <w:rFonts w:ascii="Arial" w:hAnsi="Arial" w:cs="Arial"/>
          <w:color w:val="000000" w:themeColor="text1"/>
          <w:sz w:val="24"/>
          <w:szCs w:val="24"/>
        </w:rPr>
        <w:t>accounts.</w:t>
      </w:r>
    </w:p>
    <w:p w:rsidR="00122646" w:rsidRDefault="00EA292A" w:rsidP="00122646">
      <w:pPr>
        <w:spacing w:line="480" w:lineRule="auto"/>
        <w:jc w:val="both"/>
        <w:rPr>
          <w:rFonts w:ascii="Arial" w:hAnsi="Arial" w:cs="Arial"/>
          <w:sz w:val="24"/>
          <w:szCs w:val="24"/>
        </w:rPr>
      </w:pPr>
      <w:r>
        <w:rPr>
          <w:rFonts w:ascii="Arial" w:hAnsi="Arial" w:cs="Arial"/>
          <w:iCs/>
          <w:sz w:val="24"/>
          <w:szCs w:val="24"/>
        </w:rPr>
        <w:lastRenderedPageBreak/>
        <w:tab/>
        <w:t xml:space="preserve">In a </w:t>
      </w:r>
      <w:r w:rsidR="000530D4">
        <w:rPr>
          <w:rFonts w:ascii="Arial" w:hAnsi="Arial" w:cs="Arial"/>
          <w:iCs/>
          <w:sz w:val="24"/>
          <w:szCs w:val="24"/>
        </w:rPr>
        <w:t>very</w:t>
      </w:r>
      <w:r>
        <w:rPr>
          <w:rFonts w:ascii="Arial" w:hAnsi="Arial" w:cs="Arial"/>
          <w:iCs/>
          <w:sz w:val="24"/>
          <w:szCs w:val="24"/>
        </w:rPr>
        <w:t xml:space="preserve"> recent case within the Third Circuit (</w:t>
      </w:r>
      <w:r w:rsidR="00122646" w:rsidRPr="00122646">
        <w:rPr>
          <w:rFonts w:ascii="Arial" w:hAnsi="Arial" w:cs="Arial"/>
          <w:iCs/>
          <w:sz w:val="24"/>
          <w:szCs w:val="24"/>
        </w:rPr>
        <w:t>that is almost directly on point both factually and legally</w:t>
      </w:r>
      <w:r w:rsidR="00D5605B">
        <w:rPr>
          <w:rFonts w:ascii="Arial" w:hAnsi="Arial" w:cs="Arial"/>
          <w:iCs/>
          <w:sz w:val="24"/>
          <w:szCs w:val="24"/>
        </w:rPr>
        <w:t>)</w:t>
      </w:r>
      <w:r w:rsidR="00122646" w:rsidRPr="00122646">
        <w:rPr>
          <w:rFonts w:ascii="Arial" w:hAnsi="Arial" w:cs="Arial"/>
          <w:iCs/>
          <w:sz w:val="24"/>
          <w:szCs w:val="24"/>
        </w:rPr>
        <w:t xml:space="preserve"> the </w:t>
      </w:r>
      <w:r>
        <w:rPr>
          <w:rFonts w:ascii="Arial" w:hAnsi="Arial" w:cs="Arial"/>
          <w:iCs/>
          <w:sz w:val="24"/>
          <w:szCs w:val="24"/>
        </w:rPr>
        <w:t xml:space="preserve">District </w:t>
      </w:r>
      <w:r w:rsidR="00122646" w:rsidRPr="00122646">
        <w:rPr>
          <w:rFonts w:ascii="Arial" w:hAnsi="Arial" w:cs="Arial"/>
          <w:iCs/>
          <w:sz w:val="24"/>
          <w:szCs w:val="24"/>
        </w:rPr>
        <w:t xml:space="preserve">Court examined the issue </w:t>
      </w:r>
      <w:r>
        <w:rPr>
          <w:rFonts w:ascii="Arial" w:hAnsi="Arial" w:cs="Arial"/>
          <w:iCs/>
          <w:sz w:val="24"/>
          <w:szCs w:val="24"/>
        </w:rPr>
        <w:t xml:space="preserve">of </w:t>
      </w:r>
      <w:r w:rsidR="00122646" w:rsidRPr="00122646">
        <w:rPr>
          <w:rFonts w:ascii="Arial" w:hAnsi="Arial" w:cs="Arial"/>
          <w:iCs/>
          <w:sz w:val="24"/>
          <w:szCs w:val="24"/>
        </w:rPr>
        <w:t xml:space="preserve">trying to take </w:t>
      </w:r>
      <w:r w:rsidR="00122646">
        <w:rPr>
          <w:rFonts w:ascii="Arial" w:hAnsi="Arial" w:cs="Arial"/>
          <w:iCs/>
          <w:sz w:val="24"/>
          <w:szCs w:val="24"/>
        </w:rPr>
        <w:t xml:space="preserve">exactly this sort of </w:t>
      </w:r>
      <w:r w:rsidR="00122646" w:rsidRPr="00122646">
        <w:rPr>
          <w:rFonts w:ascii="Arial" w:hAnsi="Arial" w:cs="Arial"/>
          <w:iCs/>
          <w:sz w:val="24"/>
          <w:szCs w:val="24"/>
        </w:rPr>
        <w:t>control as “irreparable harm.”</w:t>
      </w:r>
      <w:r w:rsidR="00D5605B">
        <w:rPr>
          <w:rFonts w:ascii="Arial" w:hAnsi="Arial" w:cs="Arial"/>
          <w:iCs/>
          <w:sz w:val="24"/>
          <w:szCs w:val="24"/>
        </w:rPr>
        <w:t xml:space="preserve"> </w:t>
      </w:r>
      <w:r w:rsidR="00122646" w:rsidRPr="00122646">
        <w:rPr>
          <w:rFonts w:ascii="Arial" w:hAnsi="Arial" w:cs="Arial"/>
          <w:iCs/>
          <w:sz w:val="24"/>
          <w:szCs w:val="24"/>
        </w:rPr>
        <w:t xml:space="preserve"> In </w:t>
      </w:r>
      <w:r w:rsidR="00122646" w:rsidRPr="00122646">
        <w:rPr>
          <w:rFonts w:ascii="Arial" w:hAnsi="Arial" w:cs="Arial"/>
          <w:i/>
          <w:iCs/>
          <w:sz w:val="24"/>
          <w:szCs w:val="24"/>
        </w:rPr>
        <w:t>Health &amp; Body Store v. JustBrand Ltd.</w:t>
      </w:r>
      <w:r w:rsidR="00122646" w:rsidRPr="00122646">
        <w:rPr>
          <w:rFonts w:ascii="Arial" w:hAnsi="Arial" w:cs="Arial"/>
          <w:sz w:val="24"/>
          <w:szCs w:val="24"/>
        </w:rPr>
        <w:t xml:space="preserve">, </w:t>
      </w:r>
      <w:r w:rsidR="007E494A">
        <w:rPr>
          <w:rFonts w:ascii="Arial" w:hAnsi="Arial" w:cs="Arial"/>
          <w:sz w:val="24"/>
          <w:szCs w:val="24"/>
        </w:rPr>
        <w:t xml:space="preserve">No. </w:t>
      </w:r>
      <w:r w:rsidR="00122646" w:rsidRPr="00122646">
        <w:rPr>
          <w:rFonts w:ascii="Arial" w:hAnsi="Arial" w:cs="Arial"/>
          <w:sz w:val="24"/>
          <w:szCs w:val="24"/>
        </w:rPr>
        <w:t xml:space="preserve">11-CV-6638, 2012 WL 4006041 (E.D. Pa. Sept. 11, 2012), the court applied </w:t>
      </w:r>
      <w:r w:rsidR="00122646">
        <w:rPr>
          <w:rFonts w:ascii="Arial" w:hAnsi="Arial" w:cs="Arial"/>
          <w:sz w:val="24"/>
          <w:szCs w:val="24"/>
        </w:rPr>
        <w:t xml:space="preserve">two </w:t>
      </w:r>
      <w:r w:rsidR="00122646" w:rsidRPr="00122646">
        <w:rPr>
          <w:rFonts w:ascii="Arial" w:hAnsi="Arial" w:cs="Arial"/>
          <w:sz w:val="24"/>
          <w:szCs w:val="24"/>
        </w:rPr>
        <w:t xml:space="preserve">Third Circuit decisions in a </w:t>
      </w:r>
      <w:r w:rsidR="00122646">
        <w:rPr>
          <w:rFonts w:ascii="Arial" w:hAnsi="Arial" w:cs="Arial"/>
          <w:sz w:val="24"/>
          <w:szCs w:val="24"/>
        </w:rPr>
        <w:t xml:space="preserve">case </w:t>
      </w:r>
      <w:r w:rsidR="00277908">
        <w:rPr>
          <w:rFonts w:ascii="Arial" w:hAnsi="Arial" w:cs="Arial"/>
          <w:sz w:val="24"/>
          <w:szCs w:val="24"/>
        </w:rPr>
        <w:t xml:space="preserve">in its "preliminary stages" </w:t>
      </w:r>
      <w:r w:rsidR="00122646" w:rsidRPr="00122646">
        <w:rPr>
          <w:rFonts w:ascii="Arial" w:hAnsi="Arial" w:cs="Arial"/>
          <w:iCs/>
          <w:sz w:val="24"/>
          <w:szCs w:val="24"/>
        </w:rPr>
        <w:t xml:space="preserve">where the parties </w:t>
      </w:r>
      <w:r w:rsidR="00A637E0">
        <w:rPr>
          <w:rFonts w:ascii="Arial" w:hAnsi="Arial" w:cs="Arial"/>
          <w:iCs/>
          <w:sz w:val="24"/>
          <w:szCs w:val="24"/>
        </w:rPr>
        <w:t xml:space="preserve">with a long personal and family history </w:t>
      </w:r>
      <w:r w:rsidR="00122646" w:rsidRPr="00122646">
        <w:rPr>
          <w:rFonts w:ascii="Arial" w:hAnsi="Arial" w:cs="Arial"/>
          <w:iCs/>
          <w:sz w:val="24"/>
          <w:szCs w:val="24"/>
        </w:rPr>
        <w:t xml:space="preserve">also disputed whether what was formed was partnership or joint venture.  </w:t>
      </w:r>
      <w:r w:rsidR="00122646" w:rsidRPr="00122646">
        <w:rPr>
          <w:rFonts w:ascii="Arial" w:hAnsi="Arial" w:cs="Arial"/>
          <w:sz w:val="24"/>
          <w:szCs w:val="24"/>
        </w:rPr>
        <w:t xml:space="preserve">There was </w:t>
      </w:r>
      <w:r w:rsidR="00277908">
        <w:rPr>
          <w:rFonts w:ascii="Arial" w:hAnsi="Arial" w:cs="Arial"/>
          <w:sz w:val="24"/>
          <w:szCs w:val="24"/>
        </w:rPr>
        <w:t xml:space="preserve">also </w:t>
      </w:r>
      <w:r w:rsidR="00122646" w:rsidRPr="00122646">
        <w:rPr>
          <w:rFonts w:ascii="Arial" w:hAnsi="Arial" w:cs="Arial"/>
          <w:sz w:val="24"/>
          <w:szCs w:val="24"/>
        </w:rPr>
        <w:t xml:space="preserve">no </w:t>
      </w:r>
      <w:r w:rsidR="00277908">
        <w:rPr>
          <w:rFonts w:ascii="Arial" w:hAnsi="Arial" w:cs="Arial"/>
          <w:sz w:val="24"/>
          <w:szCs w:val="24"/>
        </w:rPr>
        <w:t xml:space="preserve">written </w:t>
      </w:r>
      <w:r w:rsidR="00122646" w:rsidRPr="00122646">
        <w:rPr>
          <w:rFonts w:ascii="Arial" w:hAnsi="Arial" w:cs="Arial"/>
          <w:sz w:val="24"/>
          <w:szCs w:val="24"/>
        </w:rPr>
        <w:t xml:space="preserve">agreement governing the respective rights and responsibilities of the parties and the court noted that there is “significant animosity between the parties.” </w:t>
      </w:r>
      <w:r w:rsidR="00625093">
        <w:rPr>
          <w:rFonts w:ascii="Arial" w:hAnsi="Arial" w:cs="Arial"/>
          <w:sz w:val="24"/>
          <w:szCs w:val="24"/>
        </w:rPr>
        <w:t xml:space="preserve"> </w:t>
      </w:r>
      <w:r w:rsidR="00122646" w:rsidRPr="00122646">
        <w:rPr>
          <w:rFonts w:ascii="Arial" w:hAnsi="Arial" w:cs="Arial"/>
          <w:sz w:val="24"/>
          <w:szCs w:val="24"/>
        </w:rPr>
        <w:t>The court found irreparable harm when one party trie</w:t>
      </w:r>
      <w:r w:rsidR="00122646">
        <w:rPr>
          <w:rFonts w:ascii="Arial" w:hAnsi="Arial" w:cs="Arial"/>
          <w:sz w:val="24"/>
          <w:szCs w:val="24"/>
        </w:rPr>
        <w:t>d</w:t>
      </w:r>
      <w:r w:rsidR="00122646" w:rsidRPr="00122646">
        <w:rPr>
          <w:rFonts w:ascii="Arial" w:hAnsi="Arial" w:cs="Arial"/>
          <w:sz w:val="24"/>
          <w:szCs w:val="24"/>
        </w:rPr>
        <w:t xml:space="preserve"> </w:t>
      </w:r>
      <w:r w:rsidR="00122646">
        <w:rPr>
          <w:rFonts w:ascii="Arial" w:hAnsi="Arial" w:cs="Arial"/>
          <w:sz w:val="24"/>
          <w:szCs w:val="24"/>
        </w:rPr>
        <w:t xml:space="preserve">to exclude the other partner from </w:t>
      </w:r>
      <w:r w:rsidR="00A637E0">
        <w:rPr>
          <w:rFonts w:ascii="Arial" w:hAnsi="Arial" w:cs="Arial"/>
          <w:sz w:val="24"/>
          <w:szCs w:val="24"/>
        </w:rPr>
        <w:t>control</w:t>
      </w:r>
      <w:r w:rsidR="00122646">
        <w:rPr>
          <w:rFonts w:ascii="Arial" w:hAnsi="Arial" w:cs="Arial"/>
          <w:sz w:val="24"/>
          <w:szCs w:val="24"/>
        </w:rPr>
        <w:t xml:space="preserve"> of the business:</w:t>
      </w:r>
    </w:p>
    <w:p w:rsidR="00277908" w:rsidRDefault="00277908" w:rsidP="00277908">
      <w:pPr>
        <w:ind w:left="720" w:right="720"/>
        <w:jc w:val="both"/>
        <w:rPr>
          <w:rFonts w:ascii="Arial" w:hAnsi="Arial" w:cs="Arial"/>
          <w:sz w:val="24"/>
          <w:szCs w:val="24"/>
        </w:rPr>
      </w:pPr>
      <w:r>
        <w:rPr>
          <w:rFonts w:ascii="Arial" w:hAnsi="Arial" w:cs="Arial"/>
          <w:sz w:val="24"/>
          <w:szCs w:val="24"/>
        </w:rPr>
        <w:t xml:space="preserve">balancing the parties' interests and potential hardships requires that </w:t>
      </w:r>
      <w:r w:rsidRPr="006C4C40">
        <w:rPr>
          <w:rFonts w:ascii="Arial" w:hAnsi="Arial"/>
          <w:b/>
          <w:sz w:val="24"/>
        </w:rPr>
        <w:t>neither party have the right to exclude the other from any part of the business</w:t>
      </w:r>
      <w:r>
        <w:rPr>
          <w:rFonts w:ascii="Arial" w:hAnsi="Arial" w:cs="Arial"/>
          <w:sz w:val="24"/>
          <w:szCs w:val="24"/>
        </w:rPr>
        <w:t>, including the Websites, bank accounts, vendor lists, and other proprietary information of the business. Under normal circumstances, the Court would leave it to the parties to effectuate and maintain the business in this fashion through the remainder of this litigation. However, given the current toxic relationship between the parties, directing them to interact for the betterment of HBS while this litigation continues raises serious concerns.</w:t>
      </w:r>
    </w:p>
    <w:p w:rsidR="00277908" w:rsidRDefault="00277908" w:rsidP="00277908">
      <w:pPr>
        <w:ind w:left="720" w:right="720"/>
        <w:jc w:val="both"/>
        <w:rPr>
          <w:rFonts w:ascii="Arial" w:hAnsi="Arial" w:cs="Arial"/>
          <w:sz w:val="24"/>
          <w:szCs w:val="24"/>
        </w:rPr>
      </w:pPr>
    </w:p>
    <w:p w:rsidR="00277908" w:rsidRPr="009902CC" w:rsidRDefault="00277908" w:rsidP="00277908">
      <w:pPr>
        <w:ind w:left="720" w:right="720"/>
        <w:jc w:val="both"/>
        <w:rPr>
          <w:rFonts w:ascii="Arial" w:hAnsi="Arial" w:cs="Arial"/>
          <w:sz w:val="24"/>
          <w:szCs w:val="24"/>
        </w:rPr>
      </w:pPr>
      <w:r>
        <w:rPr>
          <w:rFonts w:ascii="Arial" w:hAnsi="Arial" w:cs="Arial"/>
          <w:sz w:val="24"/>
          <w:szCs w:val="24"/>
        </w:rPr>
        <w:t>Although this case is only in its preliminary stages, it is clear that there is significant animosity between the parties. Personal and familial issues underlie the parties' business relationship dating back to Zelenko's childhood relationship with Bruce Singe</w:t>
      </w:r>
      <w:r w:rsidR="00A637E0">
        <w:rPr>
          <w:rFonts w:ascii="Arial" w:hAnsi="Arial" w:cs="Arial"/>
          <w:sz w:val="24"/>
          <w:szCs w:val="24"/>
        </w:rPr>
        <w:t>r, and his assumption of control</w:t>
      </w:r>
      <w:r w:rsidR="00DA5E5B">
        <w:rPr>
          <w:rFonts w:ascii="Arial" w:hAnsi="Arial" w:cs="Arial"/>
          <w:sz w:val="24"/>
          <w:szCs w:val="24"/>
        </w:rPr>
        <w:t>...</w:t>
      </w:r>
      <w:r>
        <w:rPr>
          <w:rFonts w:ascii="Arial" w:hAnsi="Arial" w:cs="Arial"/>
          <w:sz w:val="24"/>
          <w:szCs w:val="24"/>
        </w:rPr>
        <w:t xml:space="preserve">. </w:t>
      </w:r>
    </w:p>
    <w:p w:rsidR="00277908" w:rsidRDefault="00277908" w:rsidP="00277908">
      <w:pPr>
        <w:ind w:left="720" w:right="720"/>
        <w:jc w:val="both"/>
        <w:rPr>
          <w:rFonts w:ascii="Arial" w:hAnsi="Arial" w:cs="Arial"/>
          <w:sz w:val="24"/>
          <w:szCs w:val="24"/>
        </w:rPr>
      </w:pPr>
    </w:p>
    <w:p w:rsidR="00277908" w:rsidRDefault="00277908" w:rsidP="00277908">
      <w:pPr>
        <w:ind w:left="720" w:right="720"/>
        <w:jc w:val="both"/>
        <w:rPr>
          <w:rFonts w:ascii="Arial" w:hAnsi="Arial" w:cs="Arial"/>
          <w:sz w:val="24"/>
          <w:szCs w:val="24"/>
        </w:rPr>
      </w:pPr>
      <w:r>
        <w:rPr>
          <w:rFonts w:ascii="Arial" w:hAnsi="Arial" w:cs="Arial"/>
          <w:sz w:val="24"/>
          <w:szCs w:val="24"/>
        </w:rPr>
        <w:t>The circumstances described raise a substantial concern that the parties will be unable to work cooperatively, and that the joint venture will suffer severely as a result.</w:t>
      </w:r>
      <w:r w:rsidR="009902CC">
        <w:rPr>
          <w:rFonts w:ascii="Arial" w:hAnsi="Arial" w:cs="Arial"/>
          <w:sz w:val="24"/>
          <w:szCs w:val="24"/>
        </w:rPr>
        <w:t xml:space="preserve"> </w:t>
      </w:r>
      <w:r w:rsidR="009902CC" w:rsidRPr="009902CC">
        <w:rPr>
          <w:rFonts w:ascii="Arial" w:hAnsi="Arial" w:cs="Arial"/>
          <w:i/>
          <w:sz w:val="24"/>
          <w:szCs w:val="24"/>
        </w:rPr>
        <w:t xml:space="preserve"> </w:t>
      </w:r>
      <w:r w:rsidR="009902CC">
        <w:rPr>
          <w:rFonts w:ascii="Arial" w:hAnsi="Arial" w:cs="Arial"/>
          <w:i/>
          <w:sz w:val="24"/>
          <w:szCs w:val="24"/>
        </w:rPr>
        <w:t>Id.</w:t>
      </w:r>
      <w:r w:rsidR="003576C4">
        <w:rPr>
          <w:rFonts w:ascii="Arial" w:hAnsi="Arial" w:cs="Arial"/>
          <w:sz w:val="24"/>
          <w:szCs w:val="24"/>
        </w:rPr>
        <w:t xml:space="preserve"> at *</w:t>
      </w:r>
      <w:r w:rsidR="009902CC">
        <w:rPr>
          <w:rFonts w:ascii="Arial" w:hAnsi="Arial" w:cs="Arial"/>
          <w:sz w:val="24"/>
          <w:szCs w:val="24"/>
        </w:rPr>
        <w:t>5-6.</w:t>
      </w:r>
    </w:p>
    <w:p w:rsidR="00277908" w:rsidRDefault="00277908" w:rsidP="00277908">
      <w:pPr>
        <w:ind w:left="720" w:right="720"/>
        <w:jc w:val="both"/>
        <w:rPr>
          <w:rFonts w:ascii="Arial" w:hAnsi="Arial" w:cs="Arial"/>
          <w:sz w:val="24"/>
          <w:szCs w:val="24"/>
        </w:rPr>
      </w:pPr>
    </w:p>
    <w:p w:rsidR="00277908" w:rsidRDefault="00277908" w:rsidP="00122646">
      <w:pPr>
        <w:spacing w:line="480" w:lineRule="auto"/>
        <w:jc w:val="both"/>
        <w:rPr>
          <w:rFonts w:ascii="Arial" w:hAnsi="Arial" w:cs="Arial"/>
          <w:sz w:val="24"/>
          <w:szCs w:val="24"/>
        </w:rPr>
      </w:pPr>
      <w:r>
        <w:rPr>
          <w:rFonts w:ascii="Arial" w:hAnsi="Arial" w:cs="Arial"/>
          <w:sz w:val="24"/>
          <w:szCs w:val="24"/>
        </w:rPr>
        <w:t>In examining the specifics of the exclusion from the business, the court noted:</w:t>
      </w:r>
    </w:p>
    <w:p w:rsidR="009902CC" w:rsidRDefault="00122646" w:rsidP="009902CC">
      <w:pPr>
        <w:ind w:left="720" w:right="720"/>
        <w:jc w:val="both"/>
        <w:rPr>
          <w:rFonts w:ascii="Arial" w:hAnsi="Arial" w:cs="Arial"/>
          <w:sz w:val="24"/>
          <w:szCs w:val="24"/>
        </w:rPr>
      </w:pPr>
      <w:r w:rsidRPr="00122646">
        <w:rPr>
          <w:rFonts w:ascii="Arial" w:hAnsi="Arial" w:cs="Arial"/>
          <w:sz w:val="24"/>
          <w:szCs w:val="24"/>
        </w:rPr>
        <w:t xml:space="preserve">Here, Defendants have excluded Plaintiffs from access to the Websites, which are the primary source of income for HBS. </w:t>
      </w:r>
      <w:r w:rsidRPr="006C4C40">
        <w:rPr>
          <w:rFonts w:ascii="Arial" w:hAnsi="Arial"/>
          <w:b/>
          <w:sz w:val="24"/>
        </w:rPr>
        <w:t>Defendants are also diverting revenue to an account which they exclusively control.</w:t>
      </w:r>
      <w:r w:rsidRPr="00122646">
        <w:rPr>
          <w:rFonts w:ascii="Arial" w:hAnsi="Arial" w:cs="Arial"/>
          <w:sz w:val="24"/>
          <w:szCs w:val="24"/>
        </w:rPr>
        <w:t xml:space="preserve"> Under these circumstances, although no terms regarding the partnership have ever been reached, Plaintiffs have made a strong showing that at trial they are likely to establish Defendants' breach of their fiduciary duty of loyalty. </w:t>
      </w:r>
      <w:r w:rsidRPr="00122646">
        <w:rPr>
          <w:rFonts w:ascii="Arial" w:hAnsi="Arial" w:cs="Arial"/>
          <w:i/>
          <w:iCs/>
          <w:sz w:val="24"/>
          <w:szCs w:val="24"/>
        </w:rPr>
        <w:t>See Clement v. Clement,</w:t>
      </w:r>
      <w:r w:rsidRPr="00122646">
        <w:rPr>
          <w:rFonts w:ascii="Arial" w:hAnsi="Arial" w:cs="Arial"/>
          <w:sz w:val="24"/>
          <w:szCs w:val="24"/>
        </w:rPr>
        <w:t xml:space="preserve"> 436 Pa. 466, 260 A.2d 728, 729 </w:t>
      </w:r>
      <w:r w:rsidRPr="00122646">
        <w:rPr>
          <w:rFonts w:ascii="Arial" w:hAnsi="Arial" w:cs="Arial"/>
          <w:sz w:val="24"/>
          <w:szCs w:val="24"/>
        </w:rPr>
        <w:lastRenderedPageBreak/>
        <w:t>(Pa.1970) (self-dealing and diversion of partnership funds constitutes a breach of fiduciary duty); cf. 15 Pa.C.S. § 8331(5) (“All partners have equal rights in the management and conduct of the partnership business.”).</w:t>
      </w:r>
      <w:r w:rsidR="009902CC">
        <w:rPr>
          <w:rFonts w:ascii="Arial" w:hAnsi="Arial" w:cs="Arial"/>
          <w:sz w:val="24"/>
          <w:szCs w:val="24"/>
        </w:rPr>
        <w:t xml:space="preserve">  </w:t>
      </w:r>
      <w:r w:rsidR="009902CC">
        <w:rPr>
          <w:rFonts w:ascii="Arial" w:hAnsi="Arial" w:cs="Arial"/>
          <w:i/>
          <w:sz w:val="24"/>
          <w:szCs w:val="24"/>
        </w:rPr>
        <w:t>Id.</w:t>
      </w:r>
      <w:r w:rsidR="009902CC">
        <w:rPr>
          <w:rFonts w:ascii="Arial" w:hAnsi="Arial" w:cs="Arial"/>
          <w:sz w:val="24"/>
          <w:szCs w:val="24"/>
        </w:rPr>
        <w:t xml:space="preserve"> at * 4.</w:t>
      </w:r>
    </w:p>
    <w:p w:rsidR="00122646" w:rsidRDefault="00122646" w:rsidP="00122646">
      <w:pPr>
        <w:rPr>
          <w:rFonts w:ascii="Times New Roman" w:hAnsi="Times New Roman"/>
          <w:i/>
          <w:iCs/>
          <w:sz w:val="24"/>
          <w:szCs w:val="24"/>
        </w:rPr>
      </w:pPr>
    </w:p>
    <w:p w:rsidR="00122646" w:rsidRPr="00122646" w:rsidRDefault="00277908" w:rsidP="00122646">
      <w:pPr>
        <w:spacing w:line="480" w:lineRule="auto"/>
        <w:jc w:val="both"/>
        <w:rPr>
          <w:rFonts w:ascii="Arial" w:hAnsi="Arial" w:cs="Arial"/>
          <w:sz w:val="24"/>
          <w:szCs w:val="24"/>
        </w:rPr>
      </w:pPr>
      <w:r w:rsidRPr="00277908">
        <w:rPr>
          <w:rFonts w:ascii="Arial" w:hAnsi="Arial" w:cs="Arial"/>
          <w:iCs/>
          <w:sz w:val="24"/>
          <w:szCs w:val="24"/>
        </w:rPr>
        <w:t>Finally</w:t>
      </w:r>
      <w:r>
        <w:rPr>
          <w:rFonts w:ascii="Arial" w:hAnsi="Arial" w:cs="Arial"/>
          <w:i/>
          <w:iCs/>
          <w:sz w:val="24"/>
          <w:szCs w:val="24"/>
        </w:rPr>
        <w:t xml:space="preserve">, </w:t>
      </w:r>
      <w:r w:rsidRPr="00D56655">
        <w:rPr>
          <w:rFonts w:ascii="Arial" w:hAnsi="Arial" w:cs="Arial"/>
          <w:iCs/>
          <w:sz w:val="24"/>
          <w:szCs w:val="24"/>
        </w:rPr>
        <w:t>t</w:t>
      </w:r>
      <w:r w:rsidR="00122646" w:rsidRPr="00122646">
        <w:rPr>
          <w:rFonts w:ascii="Arial" w:hAnsi="Arial" w:cs="Arial"/>
          <w:iCs/>
          <w:sz w:val="24"/>
          <w:szCs w:val="24"/>
        </w:rPr>
        <w:t>he Court went on to note that:</w:t>
      </w:r>
      <w:r w:rsidR="00122646" w:rsidRPr="00122646">
        <w:rPr>
          <w:rFonts w:ascii="Arial" w:hAnsi="Arial" w:cs="Arial"/>
          <w:sz w:val="24"/>
          <w:szCs w:val="24"/>
        </w:rPr>
        <w:t xml:space="preserve"> </w:t>
      </w:r>
    </w:p>
    <w:p w:rsidR="00122646" w:rsidRDefault="00122646" w:rsidP="00122646">
      <w:pPr>
        <w:ind w:left="720" w:right="720"/>
        <w:jc w:val="both"/>
        <w:rPr>
          <w:rFonts w:ascii="Arial" w:hAnsi="Arial" w:cs="Arial"/>
          <w:sz w:val="24"/>
          <w:szCs w:val="24"/>
        </w:rPr>
      </w:pPr>
      <w:r w:rsidRPr="00122646">
        <w:rPr>
          <w:rFonts w:ascii="Arial" w:hAnsi="Arial" w:cs="Arial"/>
          <w:sz w:val="24"/>
          <w:szCs w:val="24"/>
        </w:rPr>
        <w:t xml:space="preserve">We also conclude that Plaintiffs have made a strong showing that Defendants' exclusion of Plaintiffs from the Websites has likely resulted in irreparable harm, which may continue unless injunctive relief is granted. “Grounds for irreparable injury include loss of control of reputation, loss of trade and loss of goodwill.” </w:t>
      </w:r>
      <w:r w:rsidRPr="00122646">
        <w:rPr>
          <w:rFonts w:ascii="Arial" w:hAnsi="Arial" w:cs="Arial"/>
          <w:i/>
          <w:iCs/>
          <w:sz w:val="24"/>
          <w:szCs w:val="24"/>
        </w:rPr>
        <w:t>S &amp; R Corp. v. Jiffy Lube Intern., Inc.,</w:t>
      </w:r>
      <w:r w:rsidRPr="00122646">
        <w:rPr>
          <w:rFonts w:ascii="Arial" w:hAnsi="Arial" w:cs="Arial"/>
          <w:sz w:val="24"/>
          <w:szCs w:val="24"/>
        </w:rPr>
        <w:t xml:space="preserve"> 968 F.2d 371, 378 (3d Cir.1992) (citing </w:t>
      </w:r>
      <w:r w:rsidRPr="00122646">
        <w:rPr>
          <w:rFonts w:ascii="Arial" w:hAnsi="Arial" w:cs="Arial"/>
          <w:i/>
          <w:iCs/>
          <w:sz w:val="24"/>
          <w:szCs w:val="24"/>
        </w:rPr>
        <w:t>Opticians Ass'n of America v. Independent Opticians of America,</w:t>
      </w:r>
      <w:r w:rsidRPr="00122646">
        <w:rPr>
          <w:rFonts w:ascii="Arial" w:hAnsi="Arial" w:cs="Arial"/>
          <w:sz w:val="24"/>
          <w:szCs w:val="24"/>
        </w:rPr>
        <w:t xml:space="preserve"> 920 F.2d 187, 195 (3d Cir.1990)). By converting the Websites to their own use, Defendants have created a situation where the partnership has no ability to maintain the reputation, trade and goodwill of the business. This injury is not fully compensable by money damages. </w:t>
      </w:r>
      <w:r w:rsidRPr="00122646">
        <w:rPr>
          <w:rFonts w:ascii="Arial" w:hAnsi="Arial" w:cs="Arial"/>
          <w:i/>
          <w:iCs/>
          <w:sz w:val="24"/>
          <w:szCs w:val="24"/>
        </w:rPr>
        <w:t>See Pierre &amp; Carlo, Inc. v. Premier Salons,</w:t>
      </w:r>
      <w:r w:rsidRPr="00122646">
        <w:rPr>
          <w:rFonts w:ascii="Arial" w:hAnsi="Arial" w:cs="Arial"/>
          <w:sz w:val="24"/>
          <w:szCs w:val="24"/>
        </w:rPr>
        <w:t xml:space="preserve"> Inc., 713 F.Supp.2d 471, 481 (E.D.Pa.2010) (citing </w:t>
      </w:r>
      <w:r w:rsidRPr="00122646">
        <w:rPr>
          <w:rFonts w:ascii="Arial" w:hAnsi="Arial" w:cs="Arial"/>
          <w:i/>
          <w:iCs/>
          <w:sz w:val="24"/>
          <w:szCs w:val="24"/>
        </w:rPr>
        <w:t>Kos Pharm., Inc. v. Andrx Corp.,</w:t>
      </w:r>
      <w:r w:rsidRPr="00122646">
        <w:rPr>
          <w:rFonts w:ascii="Arial" w:hAnsi="Arial" w:cs="Arial"/>
          <w:sz w:val="24"/>
          <w:szCs w:val="24"/>
        </w:rPr>
        <w:t xml:space="preserve"> 369 F.3d 700, 726 (3d Cir.2004)).</w:t>
      </w:r>
      <w:r w:rsidR="00400EE7">
        <w:rPr>
          <w:rFonts w:ascii="Arial" w:hAnsi="Arial" w:cs="Arial"/>
          <w:sz w:val="24"/>
          <w:szCs w:val="24"/>
        </w:rPr>
        <w:t xml:space="preserve">  </w:t>
      </w:r>
      <w:r w:rsidR="00400EE7" w:rsidRPr="00D56655">
        <w:rPr>
          <w:rFonts w:ascii="Arial" w:hAnsi="Arial" w:cs="Arial"/>
          <w:i/>
          <w:sz w:val="24"/>
          <w:szCs w:val="24"/>
        </w:rPr>
        <w:t>Id</w:t>
      </w:r>
      <w:r w:rsidR="00400EE7">
        <w:rPr>
          <w:rFonts w:ascii="Arial" w:hAnsi="Arial" w:cs="Arial"/>
          <w:sz w:val="24"/>
          <w:szCs w:val="24"/>
        </w:rPr>
        <w:t>.</w:t>
      </w:r>
    </w:p>
    <w:p w:rsidR="00277908" w:rsidRDefault="00277908" w:rsidP="00122646">
      <w:pPr>
        <w:ind w:left="720" w:right="720"/>
        <w:jc w:val="both"/>
        <w:rPr>
          <w:rFonts w:ascii="Arial" w:hAnsi="Arial" w:cs="Arial"/>
          <w:sz w:val="24"/>
          <w:szCs w:val="24"/>
        </w:rPr>
      </w:pPr>
    </w:p>
    <w:p w:rsidR="00A863A3" w:rsidRDefault="00A863A3" w:rsidP="0059703D">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This case sets forth exactly the situation now before this Court.</w:t>
      </w:r>
    </w:p>
    <w:p w:rsidR="00745935" w:rsidRDefault="00277908" w:rsidP="00A863A3">
      <w:pPr>
        <w:spacing w:line="480" w:lineRule="auto"/>
        <w:ind w:firstLine="720"/>
        <w:jc w:val="both"/>
        <w:rPr>
          <w:rFonts w:ascii="Arial" w:hAnsi="Arial" w:cs="Arial"/>
          <w:color w:val="000000" w:themeColor="text1"/>
          <w:sz w:val="24"/>
          <w:szCs w:val="24"/>
        </w:rPr>
      </w:pPr>
      <w:r>
        <w:rPr>
          <w:rFonts w:ascii="Arial" w:hAnsi="Arial" w:cs="Arial"/>
          <w:color w:val="000000" w:themeColor="text1"/>
          <w:sz w:val="24"/>
          <w:szCs w:val="24"/>
        </w:rPr>
        <w:t>Similarly, i</w:t>
      </w:r>
      <w:r w:rsidR="00745935" w:rsidRPr="00B27E17">
        <w:rPr>
          <w:rFonts w:ascii="Arial" w:hAnsi="Arial" w:cs="Arial"/>
          <w:color w:val="000000" w:themeColor="text1"/>
          <w:sz w:val="24"/>
          <w:szCs w:val="24"/>
        </w:rPr>
        <w:t xml:space="preserve">n </w:t>
      </w:r>
      <w:r w:rsidR="00745935" w:rsidRPr="00B27E17">
        <w:rPr>
          <w:rFonts w:ascii="Arial" w:hAnsi="Arial" w:cs="Arial"/>
          <w:i/>
          <w:color w:val="000000" w:themeColor="text1"/>
          <w:sz w:val="24"/>
          <w:szCs w:val="24"/>
        </w:rPr>
        <w:t>Sonwalkar v. St. Luke's Sugar Land Partnership, L.L.P.,</w:t>
      </w:r>
      <w:r w:rsidR="00745935" w:rsidRPr="00B27E17">
        <w:rPr>
          <w:rFonts w:ascii="Arial" w:hAnsi="Arial" w:cs="Arial"/>
          <w:color w:val="000000" w:themeColor="text1"/>
          <w:sz w:val="24"/>
          <w:szCs w:val="24"/>
        </w:rPr>
        <w:t xml:space="preserve"> </w:t>
      </w:r>
      <w:r w:rsidR="00997451">
        <w:rPr>
          <w:rFonts w:ascii="Arial" w:hAnsi="Arial" w:cs="Arial"/>
          <w:color w:val="000000"/>
          <w:sz w:val="24"/>
          <w:szCs w:val="24"/>
        </w:rPr>
        <w:t>No. 01-11-00473-</w:t>
      </w:r>
      <w:r w:rsidR="00312AE3" w:rsidRPr="006C4C40">
        <w:rPr>
          <w:rFonts w:ascii="Arial" w:hAnsi="Arial" w:cs="Arial"/>
          <w:color w:val="000000"/>
          <w:sz w:val="24"/>
          <w:szCs w:val="24"/>
        </w:rPr>
        <w:t>CV</w:t>
      </w:r>
      <w:r w:rsidR="00312AE3">
        <w:rPr>
          <w:rFonts w:ascii="Arial" w:hAnsi="Arial" w:cs="Arial"/>
          <w:color w:val="000000" w:themeColor="text1"/>
          <w:sz w:val="24"/>
          <w:szCs w:val="24"/>
        </w:rPr>
        <w:t xml:space="preserve">, </w:t>
      </w:r>
      <w:r w:rsidR="00745935" w:rsidRPr="00B27E17">
        <w:rPr>
          <w:rFonts w:ascii="Arial" w:hAnsi="Arial" w:cs="Arial"/>
          <w:color w:val="000000" w:themeColor="text1"/>
          <w:sz w:val="24"/>
          <w:szCs w:val="24"/>
        </w:rPr>
        <w:t xml:space="preserve">2012 WL 3525384 (Tex. App.Houston.1.Dist. </w:t>
      </w:r>
      <w:r w:rsidR="00312AE3">
        <w:rPr>
          <w:rFonts w:ascii="Arial" w:hAnsi="Arial" w:cs="Arial"/>
          <w:color w:val="000000" w:themeColor="text1"/>
          <w:sz w:val="24"/>
          <w:szCs w:val="24"/>
        </w:rPr>
        <w:t xml:space="preserve">Aug. 16, </w:t>
      </w:r>
      <w:r w:rsidR="00745935" w:rsidRPr="00B27E17">
        <w:rPr>
          <w:rFonts w:ascii="Arial" w:hAnsi="Arial" w:cs="Arial"/>
          <w:color w:val="000000" w:themeColor="text1"/>
          <w:sz w:val="24"/>
          <w:szCs w:val="24"/>
        </w:rPr>
        <w:t xml:space="preserve">2012) the court noted that a </w:t>
      </w:r>
      <w:r w:rsidR="00745935" w:rsidRPr="00992A6D">
        <w:rPr>
          <w:rFonts w:ascii="Arial" w:hAnsi="Arial" w:cs="Arial"/>
          <w:color w:val="000000" w:themeColor="text1"/>
          <w:sz w:val="24"/>
          <w:szCs w:val="24"/>
        </w:rPr>
        <w:t>loss of management rights</w:t>
      </w:r>
      <w:r w:rsidR="00745935" w:rsidRPr="00B27E17">
        <w:rPr>
          <w:rFonts w:ascii="Arial" w:hAnsi="Arial" w:cs="Arial"/>
          <w:color w:val="000000" w:themeColor="text1"/>
          <w:sz w:val="24"/>
          <w:szCs w:val="24"/>
        </w:rPr>
        <w:t xml:space="preserve">, </w:t>
      </w:r>
      <w:r w:rsidR="00C56A48">
        <w:rPr>
          <w:rFonts w:ascii="Arial" w:hAnsi="Arial" w:cs="Arial"/>
          <w:color w:val="000000" w:themeColor="text1"/>
          <w:sz w:val="24"/>
          <w:szCs w:val="24"/>
        </w:rPr>
        <w:t xml:space="preserve">even </w:t>
      </w:r>
      <w:r w:rsidR="00745935" w:rsidRPr="00B27E17">
        <w:rPr>
          <w:rFonts w:ascii="Arial" w:hAnsi="Arial" w:cs="Arial"/>
          <w:color w:val="000000" w:themeColor="text1"/>
          <w:sz w:val="24"/>
          <w:szCs w:val="24"/>
        </w:rPr>
        <w:t xml:space="preserve">including the right to participate </w:t>
      </w:r>
      <w:r w:rsidR="00650859">
        <w:rPr>
          <w:rFonts w:ascii="Arial" w:hAnsi="Arial" w:cs="Arial"/>
          <w:color w:val="000000" w:themeColor="text1"/>
          <w:sz w:val="24"/>
          <w:szCs w:val="24"/>
        </w:rPr>
        <w:t>by a partner</w:t>
      </w:r>
      <w:r w:rsidR="00745935" w:rsidRPr="00B27E17">
        <w:rPr>
          <w:rFonts w:ascii="Arial" w:hAnsi="Arial" w:cs="Arial"/>
          <w:color w:val="000000" w:themeColor="text1"/>
          <w:sz w:val="24"/>
          <w:szCs w:val="24"/>
        </w:rPr>
        <w:t xml:space="preserve"> who wielded 49% of the interest</w:t>
      </w:r>
      <w:r w:rsidR="00A863A3">
        <w:rPr>
          <w:rFonts w:ascii="Arial" w:hAnsi="Arial" w:cs="Arial"/>
          <w:color w:val="000000" w:themeColor="text1"/>
          <w:sz w:val="24"/>
          <w:szCs w:val="24"/>
        </w:rPr>
        <w:t>,</w:t>
      </w:r>
      <w:r w:rsidR="00745935" w:rsidRPr="00B27E17">
        <w:rPr>
          <w:rFonts w:ascii="Arial" w:hAnsi="Arial" w:cs="Arial"/>
          <w:color w:val="000000" w:themeColor="text1"/>
          <w:sz w:val="24"/>
          <w:szCs w:val="24"/>
        </w:rPr>
        <w:t xml:space="preserve"> could not be measured by any certain pecuniary standard and were unique and irreplaceable, and money damages would not have provided adequate c</w:t>
      </w:r>
      <w:r w:rsidR="00A863A3">
        <w:rPr>
          <w:rFonts w:ascii="Arial" w:hAnsi="Arial" w:cs="Arial"/>
          <w:color w:val="000000" w:themeColor="text1"/>
          <w:sz w:val="24"/>
          <w:szCs w:val="24"/>
        </w:rPr>
        <w:t>ompensation</w:t>
      </w:r>
      <w:r w:rsidR="00745935" w:rsidRPr="00B27E17">
        <w:rPr>
          <w:rFonts w:ascii="Arial" w:hAnsi="Arial" w:cs="Arial"/>
          <w:color w:val="000000" w:themeColor="text1"/>
          <w:sz w:val="24"/>
          <w:szCs w:val="24"/>
        </w:rPr>
        <w:t>.</w:t>
      </w:r>
      <w:r w:rsidR="00745935" w:rsidRPr="00B27E17">
        <w:rPr>
          <w:rStyle w:val="FootnoteReference"/>
          <w:rFonts w:ascii="Arial" w:hAnsi="Arial" w:cs="Arial"/>
          <w:color w:val="000000" w:themeColor="text1"/>
          <w:sz w:val="24"/>
          <w:szCs w:val="24"/>
        </w:rPr>
        <w:footnoteReference w:id="17"/>
      </w:r>
    </w:p>
    <w:p w:rsidR="000362A2" w:rsidRDefault="00E830DC" w:rsidP="00650859">
      <w:pPr>
        <w:spacing w:line="480" w:lineRule="auto"/>
        <w:jc w:val="both"/>
        <w:rPr>
          <w:rFonts w:ascii="Arial" w:hAnsi="Arial" w:cs="Arial"/>
          <w:color w:val="000000"/>
          <w:kern w:val="36"/>
          <w:sz w:val="24"/>
          <w:szCs w:val="24"/>
        </w:rPr>
      </w:pPr>
      <w:r>
        <w:rPr>
          <w:rFonts w:ascii="Arial" w:hAnsi="Arial" w:cs="Arial"/>
          <w:color w:val="000000" w:themeColor="text1"/>
          <w:sz w:val="24"/>
          <w:szCs w:val="24"/>
        </w:rPr>
        <w:lastRenderedPageBreak/>
        <w:tab/>
      </w:r>
      <w:r w:rsidR="00A7277F">
        <w:rPr>
          <w:rFonts w:ascii="Arial" w:hAnsi="Arial" w:cs="Arial"/>
          <w:color w:val="000000" w:themeColor="text1"/>
          <w:sz w:val="24"/>
          <w:szCs w:val="24"/>
        </w:rPr>
        <w:t xml:space="preserve">Likewise, directly relevant to the attempted discharge of Wadda </w:t>
      </w:r>
      <w:r w:rsidR="007107A9" w:rsidRPr="009873C4">
        <w:rPr>
          <w:rFonts w:ascii="Arial" w:hAnsi="Arial" w:cs="Arial"/>
          <w:color w:val="000000"/>
          <w:sz w:val="24"/>
          <w:szCs w:val="24"/>
        </w:rPr>
        <w:t>Charriez</w:t>
      </w:r>
      <w:r w:rsidR="00A7277F">
        <w:rPr>
          <w:rFonts w:ascii="Arial" w:hAnsi="Arial" w:cs="Arial"/>
          <w:color w:val="000000" w:themeColor="text1"/>
          <w:sz w:val="24"/>
          <w:szCs w:val="24"/>
        </w:rPr>
        <w:t xml:space="preserve"> and the fear expressed by Kare</w:t>
      </w:r>
      <w:r w:rsidR="007A51EF">
        <w:rPr>
          <w:rFonts w:ascii="Arial" w:hAnsi="Arial" w:cs="Arial"/>
          <w:color w:val="000000" w:themeColor="text1"/>
          <w:sz w:val="24"/>
          <w:szCs w:val="24"/>
        </w:rPr>
        <w:t>e</w:t>
      </w:r>
      <w:r w:rsidR="00A7277F">
        <w:rPr>
          <w:rFonts w:ascii="Arial" w:hAnsi="Arial" w:cs="Arial"/>
          <w:color w:val="000000" w:themeColor="text1"/>
          <w:sz w:val="24"/>
          <w:szCs w:val="24"/>
        </w:rPr>
        <w:t xml:space="preserve">ma </w:t>
      </w:r>
      <w:r w:rsidR="00C70236">
        <w:rPr>
          <w:rFonts w:ascii="Arial" w:hAnsi="Arial" w:cs="Arial"/>
          <w:color w:val="000000" w:themeColor="text1"/>
          <w:sz w:val="24"/>
          <w:szCs w:val="24"/>
        </w:rPr>
        <w:t>Dorset</w:t>
      </w:r>
      <w:r w:rsidR="00A7277F">
        <w:rPr>
          <w:rFonts w:ascii="Arial" w:hAnsi="Arial" w:cs="Arial"/>
          <w:color w:val="000000" w:themeColor="text1"/>
          <w:sz w:val="24"/>
          <w:szCs w:val="24"/>
        </w:rPr>
        <w:t xml:space="preserve"> about losing her job</w:t>
      </w:r>
      <w:r w:rsidR="00650859">
        <w:rPr>
          <w:rFonts w:ascii="Arial" w:hAnsi="Arial" w:cs="Arial"/>
          <w:color w:val="000000" w:themeColor="text1"/>
          <w:sz w:val="24"/>
          <w:szCs w:val="24"/>
        </w:rPr>
        <w:t xml:space="preserve">, </w:t>
      </w:r>
      <w:r w:rsidR="00A863A3">
        <w:rPr>
          <w:rFonts w:ascii="Arial" w:hAnsi="Arial" w:cs="Arial"/>
          <w:color w:val="000000" w:themeColor="text1"/>
          <w:sz w:val="24"/>
          <w:szCs w:val="24"/>
        </w:rPr>
        <w:t>the court i</w:t>
      </w:r>
      <w:r w:rsidRPr="00E830DC">
        <w:rPr>
          <w:rFonts w:ascii="Arial" w:hAnsi="Arial" w:cs="Arial"/>
          <w:color w:val="000000" w:themeColor="text1"/>
          <w:sz w:val="24"/>
          <w:szCs w:val="24"/>
        </w:rPr>
        <w:t xml:space="preserve">n </w:t>
      </w:r>
      <w:r w:rsidRPr="00E830DC">
        <w:rPr>
          <w:rFonts w:ascii="Arial" w:hAnsi="Arial" w:cs="Arial"/>
          <w:i/>
          <w:color w:val="000000"/>
          <w:sz w:val="24"/>
          <w:szCs w:val="24"/>
        </w:rPr>
        <w:t>Sheridan Broadcasting Networks, Inc. v. NBN Broadcasting, Inc.</w:t>
      </w:r>
      <w:r w:rsidRPr="00E830DC">
        <w:rPr>
          <w:rFonts w:ascii="Arial" w:hAnsi="Arial" w:cs="Arial"/>
          <w:color w:val="000000"/>
          <w:sz w:val="24"/>
          <w:szCs w:val="24"/>
        </w:rPr>
        <w:t>, 693 A.2d 989 (</w:t>
      </w:r>
      <w:r w:rsidRPr="00E830DC">
        <w:rPr>
          <w:rFonts w:ascii="Arial" w:hAnsi="Arial" w:cs="Arial"/>
          <w:color w:val="000000"/>
          <w:kern w:val="36"/>
          <w:sz w:val="24"/>
          <w:szCs w:val="24"/>
        </w:rPr>
        <w:t>Pa.Super.</w:t>
      </w:r>
      <w:r w:rsidR="00650859">
        <w:rPr>
          <w:rFonts w:ascii="Arial" w:hAnsi="Arial" w:cs="Arial"/>
          <w:color w:val="000000"/>
          <w:kern w:val="36"/>
          <w:sz w:val="24"/>
          <w:szCs w:val="24"/>
        </w:rPr>
        <w:t xml:space="preserve"> </w:t>
      </w:r>
      <w:r w:rsidRPr="00E830DC">
        <w:rPr>
          <w:rFonts w:ascii="Arial" w:hAnsi="Arial" w:cs="Arial"/>
          <w:color w:val="000000"/>
          <w:kern w:val="36"/>
          <w:sz w:val="24"/>
          <w:szCs w:val="24"/>
        </w:rPr>
        <w:t>1997)</w:t>
      </w:r>
      <w:r w:rsidR="00A863A3">
        <w:rPr>
          <w:rFonts w:ascii="Arial" w:hAnsi="Arial" w:cs="Arial"/>
          <w:color w:val="000000"/>
          <w:kern w:val="36"/>
          <w:sz w:val="24"/>
          <w:szCs w:val="24"/>
        </w:rPr>
        <w:t>,</w:t>
      </w:r>
      <w:r w:rsidR="000362A2">
        <w:rPr>
          <w:rFonts w:ascii="Arial" w:hAnsi="Arial" w:cs="Arial"/>
          <w:color w:val="000000"/>
          <w:kern w:val="36"/>
          <w:sz w:val="24"/>
          <w:szCs w:val="24"/>
        </w:rPr>
        <w:t xml:space="preserve"> upheld an injunction prohibiting the termination of two employees</w:t>
      </w:r>
      <w:r w:rsidR="00A863A3">
        <w:rPr>
          <w:rFonts w:ascii="Arial" w:hAnsi="Arial" w:cs="Arial"/>
          <w:color w:val="000000"/>
          <w:kern w:val="36"/>
          <w:sz w:val="24"/>
          <w:szCs w:val="24"/>
        </w:rPr>
        <w:t>, finding</w:t>
      </w:r>
      <w:r w:rsidR="000362A2">
        <w:rPr>
          <w:rFonts w:ascii="Arial" w:hAnsi="Arial" w:cs="Arial"/>
          <w:color w:val="000000"/>
          <w:kern w:val="36"/>
          <w:sz w:val="24"/>
          <w:szCs w:val="24"/>
        </w:rPr>
        <w:t xml:space="preserve"> that the </w:t>
      </w:r>
      <w:r w:rsidR="00650859">
        <w:rPr>
          <w:rFonts w:ascii="Arial" w:hAnsi="Arial" w:cs="Arial"/>
          <w:color w:val="000000"/>
          <w:kern w:val="36"/>
          <w:sz w:val="24"/>
          <w:szCs w:val="24"/>
        </w:rPr>
        <w:t xml:space="preserve">unilateral </w:t>
      </w:r>
      <w:r w:rsidR="000362A2">
        <w:rPr>
          <w:rFonts w:ascii="Arial" w:hAnsi="Arial" w:cs="Arial"/>
          <w:color w:val="000000"/>
          <w:kern w:val="36"/>
          <w:sz w:val="24"/>
          <w:szCs w:val="24"/>
        </w:rPr>
        <w:t>interference was irreparable harm:</w:t>
      </w:r>
    </w:p>
    <w:p w:rsidR="000362A2" w:rsidRDefault="000362A2" w:rsidP="00650859">
      <w:pPr>
        <w:ind w:left="720" w:right="720"/>
        <w:jc w:val="both"/>
        <w:rPr>
          <w:rFonts w:ascii="Verdana" w:hAnsi="Verdana"/>
          <w:sz w:val="19"/>
          <w:szCs w:val="19"/>
        </w:rPr>
      </w:pPr>
      <w:r w:rsidRPr="000362A2">
        <w:rPr>
          <w:rFonts w:ascii="Arial" w:hAnsi="Arial" w:cs="Arial"/>
          <w:sz w:val="24"/>
          <w:szCs w:val="24"/>
        </w:rPr>
        <w:t xml:space="preserve">We conclude that the lower court had a reasonable basis to conclude that NBN's interference with employee relationships would irreparably harm Sheridan. </w:t>
      </w:r>
      <w:r w:rsidRPr="000362A2">
        <w:rPr>
          <w:rFonts w:ascii="Arial" w:hAnsi="Arial" w:cs="Arial"/>
          <w:i/>
          <w:iCs/>
          <w:sz w:val="24"/>
          <w:szCs w:val="24"/>
        </w:rPr>
        <w:t>Sovereign, supra; John G. Bryant Co., supra</w:t>
      </w:r>
      <w:r w:rsidRPr="000362A2">
        <w:rPr>
          <w:rFonts w:ascii="Arial" w:hAnsi="Arial" w:cs="Arial"/>
          <w:sz w:val="24"/>
          <w:szCs w:val="24"/>
        </w:rPr>
        <w:t xml:space="preserve"> (the unwarranted interference with employee relationships </w:t>
      </w:r>
      <w:r>
        <w:rPr>
          <w:rFonts w:ascii="Arial" w:hAnsi="Arial" w:cs="Arial"/>
          <w:sz w:val="24"/>
          <w:szCs w:val="24"/>
        </w:rPr>
        <w:t>constitutes irreparable harm).</w:t>
      </w:r>
      <w:r w:rsidR="00650859">
        <w:rPr>
          <w:rFonts w:ascii="Arial" w:hAnsi="Arial" w:cs="Arial"/>
          <w:sz w:val="24"/>
          <w:szCs w:val="24"/>
        </w:rPr>
        <w:t xml:space="preserve">  </w:t>
      </w:r>
      <w:r w:rsidRPr="000E595A">
        <w:rPr>
          <w:rFonts w:ascii="Arial" w:hAnsi="Arial" w:cs="Arial"/>
          <w:i/>
          <w:sz w:val="24"/>
          <w:szCs w:val="24"/>
        </w:rPr>
        <w:t>Sheridan</w:t>
      </w:r>
      <w:r w:rsidR="000E595A">
        <w:rPr>
          <w:rFonts w:ascii="Arial" w:hAnsi="Arial" w:cs="Arial"/>
          <w:sz w:val="24"/>
          <w:szCs w:val="24"/>
        </w:rPr>
        <w:t>,</w:t>
      </w:r>
      <w:r w:rsidRPr="000362A2">
        <w:rPr>
          <w:rFonts w:ascii="Arial" w:hAnsi="Arial" w:cs="Arial"/>
          <w:sz w:val="24"/>
          <w:szCs w:val="24"/>
        </w:rPr>
        <w:t xml:space="preserve"> 693 A.2d at 995</w:t>
      </w:r>
      <w:r>
        <w:rPr>
          <w:rFonts w:ascii="Verdana" w:hAnsi="Verdana"/>
          <w:sz w:val="19"/>
          <w:szCs w:val="19"/>
        </w:rPr>
        <w:t>.</w:t>
      </w:r>
      <w:r w:rsidRPr="000362A2">
        <w:rPr>
          <w:rFonts w:ascii="Verdana" w:hAnsi="Verdana"/>
          <w:sz w:val="19"/>
          <w:szCs w:val="19"/>
        </w:rPr>
        <w:t xml:space="preserve"> </w:t>
      </w:r>
    </w:p>
    <w:p w:rsidR="008F58B2" w:rsidRPr="000362A2" w:rsidRDefault="008F58B2" w:rsidP="00650859">
      <w:pPr>
        <w:ind w:left="720" w:right="720"/>
        <w:jc w:val="both"/>
        <w:rPr>
          <w:rFonts w:ascii="Verdana" w:hAnsi="Verdana"/>
          <w:sz w:val="19"/>
          <w:szCs w:val="19"/>
        </w:rPr>
      </w:pPr>
    </w:p>
    <w:p w:rsidR="00745935" w:rsidRDefault="00A863A3" w:rsidP="00650859">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Thus, the issuance of injunctive relief is appropriate for the protection of Hamed’s statutory right to participate in the partnership’s supermarket business.</w:t>
      </w:r>
    </w:p>
    <w:p w:rsidR="008D59CE" w:rsidRPr="004438B6" w:rsidRDefault="004438B6" w:rsidP="004438B6">
      <w:pPr>
        <w:widowControl w:val="0"/>
        <w:spacing w:line="480" w:lineRule="auto"/>
        <w:ind w:firstLine="720"/>
        <w:jc w:val="both"/>
        <w:rPr>
          <w:rFonts w:ascii="Arial" w:hAnsi="Arial" w:cs="Arial"/>
          <w:color w:val="000000" w:themeColor="text1"/>
          <w:sz w:val="24"/>
          <w:szCs w:val="24"/>
        </w:rPr>
      </w:pPr>
      <w:r>
        <w:rPr>
          <w:rFonts w:ascii="Arial" w:hAnsi="Arial" w:cs="Arial"/>
          <w:b/>
          <w:color w:val="000000" w:themeColor="text1"/>
          <w:sz w:val="24"/>
          <w:szCs w:val="24"/>
        </w:rPr>
        <w:t>2)</w:t>
      </w:r>
      <w:r w:rsidR="00310575" w:rsidRPr="004438B6">
        <w:rPr>
          <w:rFonts w:ascii="Arial" w:hAnsi="Arial" w:cs="Arial"/>
          <w:b/>
          <w:color w:val="000000" w:themeColor="text1"/>
          <w:sz w:val="24"/>
          <w:szCs w:val="24"/>
        </w:rPr>
        <w:t xml:space="preserve"> </w:t>
      </w:r>
      <w:r w:rsidR="0059301F" w:rsidRPr="004438B6">
        <w:rPr>
          <w:rFonts w:ascii="Arial" w:hAnsi="Arial" w:cs="Arial"/>
          <w:b/>
          <w:color w:val="000000" w:themeColor="text1"/>
          <w:sz w:val="24"/>
          <w:szCs w:val="24"/>
        </w:rPr>
        <w:t>Risk of the Disappearance of $50 million to offshore</w:t>
      </w:r>
      <w:r>
        <w:rPr>
          <w:rFonts w:ascii="Arial" w:hAnsi="Arial" w:cs="Arial"/>
          <w:b/>
          <w:color w:val="000000" w:themeColor="text1"/>
          <w:sz w:val="24"/>
          <w:szCs w:val="24"/>
        </w:rPr>
        <w:t xml:space="preserve"> </w:t>
      </w:r>
      <w:r w:rsidR="0059301F" w:rsidRPr="004438B6">
        <w:rPr>
          <w:rFonts w:ascii="Arial" w:hAnsi="Arial" w:cs="Arial"/>
          <w:b/>
          <w:color w:val="000000" w:themeColor="text1"/>
          <w:sz w:val="24"/>
          <w:szCs w:val="24"/>
        </w:rPr>
        <w:t>accounts is irreparable harm</w:t>
      </w:r>
      <w:r w:rsidR="00DC6A29">
        <w:rPr>
          <w:rFonts w:ascii="Arial" w:hAnsi="Arial" w:cs="Arial"/>
          <w:color w:val="000000" w:themeColor="text1"/>
          <w:sz w:val="24"/>
          <w:szCs w:val="24"/>
        </w:rPr>
        <w:t>.</w:t>
      </w:r>
      <w:r w:rsidR="00E03CED">
        <w:rPr>
          <w:rFonts w:ascii="Arial" w:hAnsi="Arial" w:cs="Arial"/>
          <w:color w:val="000000" w:themeColor="text1"/>
          <w:sz w:val="24"/>
          <w:szCs w:val="24"/>
        </w:rPr>
        <w:t xml:space="preserve">  </w:t>
      </w:r>
      <w:r w:rsidR="00310575">
        <w:rPr>
          <w:rFonts w:ascii="Arial" w:hAnsi="Arial" w:cs="Arial"/>
          <w:color w:val="000000"/>
          <w:sz w:val="24"/>
          <w:szCs w:val="24"/>
        </w:rPr>
        <w:t>Defendants completely misread the propos</w:t>
      </w:r>
      <w:r w:rsidR="008D59CE">
        <w:rPr>
          <w:rFonts w:ascii="Arial" w:hAnsi="Arial" w:cs="Arial"/>
          <w:color w:val="000000"/>
          <w:sz w:val="24"/>
          <w:szCs w:val="24"/>
        </w:rPr>
        <w:t xml:space="preserve">ition for which plaintiff cites </w:t>
      </w:r>
      <w:r w:rsidR="00310575">
        <w:rPr>
          <w:rFonts w:ascii="Arial" w:hAnsi="Arial" w:cs="Arial"/>
          <w:i/>
          <w:sz w:val="24"/>
          <w:szCs w:val="24"/>
        </w:rPr>
        <w:t>United States v. I.T. Grant Co.</w:t>
      </w:r>
      <w:r w:rsidR="00310575">
        <w:rPr>
          <w:rFonts w:ascii="Arial" w:hAnsi="Arial" w:cs="Arial"/>
          <w:sz w:val="24"/>
          <w:szCs w:val="24"/>
        </w:rPr>
        <w:t xml:space="preserve">, 345 U.S. 629, 633 (1953).  </w:t>
      </w:r>
      <w:r w:rsidR="00310575">
        <w:rPr>
          <w:rFonts w:ascii="Arial" w:hAnsi="Arial" w:cs="Arial"/>
          <w:i/>
          <w:sz w:val="24"/>
          <w:szCs w:val="24"/>
        </w:rPr>
        <w:t>I.T.</w:t>
      </w:r>
      <w:r w:rsidR="00310575">
        <w:rPr>
          <w:rFonts w:ascii="Arial" w:hAnsi="Arial" w:cs="Arial"/>
          <w:sz w:val="24"/>
          <w:szCs w:val="24"/>
        </w:rPr>
        <w:t xml:space="preserve"> </w:t>
      </w:r>
      <w:r w:rsidR="00310575">
        <w:rPr>
          <w:rFonts w:ascii="Arial" w:hAnsi="Arial" w:cs="Arial"/>
          <w:i/>
          <w:sz w:val="24"/>
          <w:szCs w:val="24"/>
        </w:rPr>
        <w:t>Grant</w:t>
      </w:r>
      <w:r w:rsidR="00310575">
        <w:rPr>
          <w:rFonts w:ascii="Arial" w:hAnsi="Arial" w:cs="Arial"/>
          <w:sz w:val="24"/>
          <w:szCs w:val="24"/>
        </w:rPr>
        <w:t xml:space="preserve"> </w:t>
      </w:r>
      <w:r w:rsidR="005F6866">
        <w:rPr>
          <w:rFonts w:ascii="Arial" w:hAnsi="Arial" w:cs="Arial"/>
          <w:sz w:val="24"/>
          <w:szCs w:val="24"/>
        </w:rPr>
        <w:t>holds</w:t>
      </w:r>
      <w:r w:rsidR="00310575">
        <w:rPr>
          <w:rFonts w:ascii="Arial" w:hAnsi="Arial" w:cs="Arial"/>
          <w:sz w:val="24"/>
          <w:szCs w:val="24"/>
        </w:rPr>
        <w:t xml:space="preserve"> that just because a party </w:t>
      </w:r>
      <w:r w:rsidR="00310575" w:rsidRPr="00DB484A">
        <w:rPr>
          <w:rFonts w:ascii="Arial" w:hAnsi="Arial" w:cs="Arial"/>
          <w:i/>
          <w:sz w:val="24"/>
          <w:szCs w:val="24"/>
          <w:u w:val="single"/>
        </w:rPr>
        <w:t>claims</w:t>
      </w:r>
      <w:r w:rsidR="00310575">
        <w:rPr>
          <w:rFonts w:ascii="Arial" w:hAnsi="Arial" w:cs="Arial"/>
          <w:sz w:val="24"/>
          <w:szCs w:val="24"/>
        </w:rPr>
        <w:t xml:space="preserve"> it has stopped its past transgressions </w:t>
      </w:r>
      <w:r w:rsidR="00DB484A">
        <w:rPr>
          <w:rFonts w:ascii="Arial" w:hAnsi="Arial" w:cs="Arial"/>
          <w:sz w:val="24"/>
          <w:szCs w:val="24"/>
        </w:rPr>
        <w:t xml:space="preserve">that </w:t>
      </w:r>
      <w:r w:rsidR="00310575">
        <w:rPr>
          <w:rFonts w:ascii="Arial" w:hAnsi="Arial" w:cs="Arial"/>
          <w:sz w:val="24"/>
          <w:szCs w:val="24"/>
        </w:rPr>
        <w:t>does not mean an injunction cannot be entered</w:t>
      </w:r>
      <w:r w:rsidR="00A863A3">
        <w:rPr>
          <w:rFonts w:ascii="Arial" w:hAnsi="Arial" w:cs="Arial"/>
          <w:sz w:val="24"/>
          <w:szCs w:val="24"/>
        </w:rPr>
        <w:t xml:space="preserve"> --</w:t>
      </w:r>
      <w:r w:rsidR="00310575">
        <w:rPr>
          <w:rFonts w:ascii="Arial" w:hAnsi="Arial" w:cs="Arial"/>
          <w:sz w:val="24"/>
          <w:szCs w:val="24"/>
        </w:rPr>
        <w:t xml:space="preserve"> as a cognizable danger of recurrent violations will still support the entry of injunctive relief.  In the instant case, the defendants unilaterally removed $2.7 million from the Plaza Extra bank accounts</w:t>
      </w:r>
      <w:r w:rsidR="00A863A3">
        <w:rPr>
          <w:rFonts w:ascii="Arial" w:hAnsi="Arial" w:cs="Arial"/>
          <w:sz w:val="24"/>
          <w:szCs w:val="24"/>
        </w:rPr>
        <w:t xml:space="preserve"> and are now using the partnership accounts to pay other non-</w:t>
      </w:r>
      <w:r w:rsidR="002476AA">
        <w:rPr>
          <w:rFonts w:ascii="Arial" w:hAnsi="Arial" w:cs="Arial"/>
          <w:sz w:val="24"/>
          <w:szCs w:val="24"/>
        </w:rPr>
        <w:t>supermarket operations</w:t>
      </w:r>
      <w:r w:rsidR="00A863A3">
        <w:rPr>
          <w:rFonts w:ascii="Arial" w:hAnsi="Arial" w:cs="Arial"/>
          <w:sz w:val="24"/>
          <w:szCs w:val="24"/>
        </w:rPr>
        <w:t xml:space="preserve"> debts, like </w:t>
      </w:r>
      <w:r w:rsidR="002476AA">
        <w:rPr>
          <w:rFonts w:ascii="Arial" w:hAnsi="Arial" w:cs="Arial"/>
          <w:sz w:val="24"/>
          <w:szCs w:val="24"/>
        </w:rPr>
        <w:t xml:space="preserve">$143,000 in 29 days for </w:t>
      </w:r>
      <w:r w:rsidR="00A863A3">
        <w:rPr>
          <w:rFonts w:ascii="Arial" w:hAnsi="Arial" w:cs="Arial"/>
          <w:sz w:val="24"/>
          <w:szCs w:val="24"/>
        </w:rPr>
        <w:t xml:space="preserve">their </w:t>
      </w:r>
      <w:r w:rsidR="002476AA">
        <w:rPr>
          <w:rFonts w:ascii="Arial" w:hAnsi="Arial" w:cs="Arial"/>
          <w:sz w:val="24"/>
          <w:szCs w:val="24"/>
        </w:rPr>
        <w:t>lawyers here</w:t>
      </w:r>
      <w:r w:rsidR="00A863A3">
        <w:rPr>
          <w:rFonts w:ascii="Arial" w:hAnsi="Arial" w:cs="Arial"/>
          <w:sz w:val="24"/>
          <w:szCs w:val="24"/>
        </w:rPr>
        <w:t xml:space="preserve">. </w:t>
      </w:r>
      <w:r w:rsidR="00704DDB">
        <w:rPr>
          <w:rFonts w:ascii="Arial" w:hAnsi="Arial" w:cs="Arial"/>
          <w:sz w:val="24"/>
          <w:szCs w:val="24"/>
        </w:rPr>
        <w:t xml:space="preserve"> </w:t>
      </w:r>
      <w:r w:rsidR="00310575">
        <w:rPr>
          <w:rFonts w:ascii="Arial" w:hAnsi="Arial" w:cs="Arial"/>
          <w:sz w:val="24"/>
          <w:szCs w:val="24"/>
        </w:rPr>
        <w:t>Th</w:t>
      </w:r>
      <w:r w:rsidR="00DB484A">
        <w:rPr>
          <w:rFonts w:ascii="Arial" w:hAnsi="Arial" w:cs="Arial"/>
          <w:sz w:val="24"/>
          <w:szCs w:val="24"/>
        </w:rPr>
        <w:t>e</w:t>
      </w:r>
      <w:r w:rsidR="00A863A3">
        <w:rPr>
          <w:rFonts w:ascii="Arial" w:hAnsi="Arial" w:cs="Arial"/>
          <w:sz w:val="24"/>
          <w:szCs w:val="24"/>
        </w:rPr>
        <w:t>y have done so</w:t>
      </w:r>
      <w:r w:rsidR="00DB484A">
        <w:rPr>
          <w:rFonts w:ascii="Arial" w:hAnsi="Arial" w:cs="Arial"/>
          <w:sz w:val="24"/>
          <w:szCs w:val="24"/>
        </w:rPr>
        <w:t xml:space="preserve"> </w:t>
      </w:r>
      <w:r w:rsidR="00310575">
        <w:rPr>
          <w:rFonts w:ascii="Arial" w:hAnsi="Arial" w:cs="Arial"/>
          <w:sz w:val="24"/>
          <w:szCs w:val="24"/>
        </w:rPr>
        <w:t>in spite of the fact that a criminal TRO is in effect which is supposed to prevent the withdrawal</w:t>
      </w:r>
      <w:r w:rsidR="008D59CE">
        <w:rPr>
          <w:rFonts w:ascii="Arial" w:hAnsi="Arial" w:cs="Arial"/>
          <w:sz w:val="24"/>
          <w:szCs w:val="24"/>
        </w:rPr>
        <w:t xml:space="preserve"> of funds from those accounts. </w:t>
      </w:r>
      <w:r w:rsidR="002476AA">
        <w:rPr>
          <w:rFonts w:ascii="Arial" w:hAnsi="Arial" w:cs="Arial"/>
          <w:sz w:val="24"/>
          <w:szCs w:val="24"/>
        </w:rPr>
        <w:t xml:space="preserve"> (They note, correctly, that Mohammad Hamed is not a defendant there and cannot enforce that TRO</w:t>
      </w:r>
      <w:r w:rsidR="002476AA">
        <w:rPr>
          <w:rStyle w:val="FootnoteReference"/>
          <w:rFonts w:ascii="Arial" w:hAnsi="Arial" w:cs="Arial"/>
          <w:sz w:val="24"/>
          <w:szCs w:val="24"/>
        </w:rPr>
        <w:footnoteReference w:id="18"/>
      </w:r>
      <w:r w:rsidR="002476AA">
        <w:rPr>
          <w:rFonts w:ascii="Arial" w:hAnsi="Arial" w:cs="Arial"/>
          <w:sz w:val="24"/>
          <w:szCs w:val="24"/>
        </w:rPr>
        <w:t xml:space="preserve"> -- which is why this one is so critical.)</w:t>
      </w:r>
    </w:p>
    <w:p w:rsidR="00DB484A" w:rsidRDefault="00310575" w:rsidP="008D59CE">
      <w:pPr>
        <w:spacing w:line="480" w:lineRule="auto"/>
        <w:ind w:firstLine="720"/>
        <w:jc w:val="both"/>
        <w:rPr>
          <w:rFonts w:ascii="Arial" w:hAnsi="Arial" w:cs="Arial"/>
          <w:sz w:val="24"/>
          <w:szCs w:val="24"/>
        </w:rPr>
      </w:pPr>
      <w:r>
        <w:rPr>
          <w:rFonts w:ascii="Arial" w:hAnsi="Arial" w:cs="Arial"/>
          <w:sz w:val="24"/>
          <w:szCs w:val="24"/>
        </w:rPr>
        <w:lastRenderedPageBreak/>
        <w:t>Additionally</w:t>
      </w:r>
      <w:r w:rsidR="00DB484A">
        <w:rPr>
          <w:rFonts w:ascii="Arial" w:hAnsi="Arial" w:cs="Arial"/>
          <w:sz w:val="24"/>
          <w:szCs w:val="24"/>
        </w:rPr>
        <w:t xml:space="preserve">, </w:t>
      </w:r>
      <w:r>
        <w:rPr>
          <w:rFonts w:ascii="Arial" w:hAnsi="Arial" w:cs="Arial"/>
          <w:sz w:val="24"/>
          <w:szCs w:val="24"/>
        </w:rPr>
        <w:t>t</w:t>
      </w:r>
      <w:r w:rsidR="00DB484A">
        <w:rPr>
          <w:rFonts w:ascii="Arial" w:hAnsi="Arial" w:cs="Arial"/>
          <w:sz w:val="24"/>
          <w:szCs w:val="24"/>
        </w:rPr>
        <w:t>he</w:t>
      </w:r>
      <w:r>
        <w:rPr>
          <w:rFonts w:ascii="Arial" w:hAnsi="Arial" w:cs="Arial"/>
          <w:sz w:val="24"/>
          <w:szCs w:val="24"/>
        </w:rPr>
        <w:t xml:space="preserve"> internal </w:t>
      </w:r>
      <w:r w:rsidR="00DB484A">
        <w:rPr>
          <w:rFonts w:ascii="Arial" w:hAnsi="Arial" w:cs="Arial"/>
          <w:sz w:val="24"/>
          <w:szCs w:val="24"/>
        </w:rPr>
        <w:t xml:space="preserve">"two party" </w:t>
      </w:r>
      <w:r w:rsidR="008D59CE">
        <w:rPr>
          <w:rFonts w:ascii="Arial" w:hAnsi="Arial" w:cs="Arial"/>
          <w:sz w:val="24"/>
          <w:szCs w:val="24"/>
        </w:rPr>
        <w:t>procedure (that has been followed since the inception of the partnership) requiring</w:t>
      </w:r>
      <w:r>
        <w:rPr>
          <w:rFonts w:ascii="Arial" w:hAnsi="Arial" w:cs="Arial"/>
          <w:sz w:val="24"/>
          <w:szCs w:val="24"/>
        </w:rPr>
        <w:t xml:space="preserve"> both partner</w:t>
      </w:r>
      <w:r w:rsidR="008D59CE">
        <w:rPr>
          <w:rFonts w:ascii="Arial" w:hAnsi="Arial" w:cs="Arial"/>
          <w:sz w:val="24"/>
          <w:szCs w:val="24"/>
        </w:rPr>
        <w:t xml:space="preserve">s </w:t>
      </w:r>
      <w:r>
        <w:rPr>
          <w:rFonts w:ascii="Arial" w:hAnsi="Arial" w:cs="Arial"/>
          <w:sz w:val="24"/>
          <w:szCs w:val="24"/>
        </w:rPr>
        <w:t xml:space="preserve">to </w:t>
      </w:r>
      <w:r w:rsidRPr="006C4C40">
        <w:rPr>
          <w:rFonts w:ascii="Arial" w:hAnsi="Arial"/>
          <w:i/>
          <w:sz w:val="24"/>
          <w:u w:val="single"/>
        </w:rPr>
        <w:t>a</w:t>
      </w:r>
      <w:r w:rsidR="00DB484A" w:rsidRPr="006C4C40">
        <w:rPr>
          <w:rFonts w:ascii="Arial" w:hAnsi="Arial"/>
          <w:i/>
          <w:sz w:val="24"/>
          <w:u w:val="single"/>
        </w:rPr>
        <w:t>gre</w:t>
      </w:r>
      <w:r w:rsidR="008D59CE" w:rsidRPr="006C4C40">
        <w:rPr>
          <w:rFonts w:ascii="Arial" w:hAnsi="Arial"/>
          <w:i/>
          <w:sz w:val="24"/>
          <w:u w:val="single"/>
        </w:rPr>
        <w:t>e</w:t>
      </w:r>
      <w:r w:rsidR="008D59CE">
        <w:rPr>
          <w:rFonts w:ascii="Arial" w:hAnsi="Arial" w:cs="Arial"/>
          <w:sz w:val="24"/>
          <w:szCs w:val="24"/>
        </w:rPr>
        <w:t xml:space="preserve"> to the withdrawal of funds </w:t>
      </w:r>
      <w:r w:rsidR="005A44CE">
        <w:rPr>
          <w:rFonts w:ascii="Arial" w:hAnsi="Arial" w:cs="Arial"/>
          <w:sz w:val="24"/>
          <w:szCs w:val="24"/>
        </w:rPr>
        <w:t>(a</w:t>
      </w:r>
      <w:r w:rsidR="00531D89">
        <w:rPr>
          <w:rFonts w:ascii="Arial" w:hAnsi="Arial" w:cs="Arial"/>
          <w:sz w:val="24"/>
          <w:szCs w:val="24"/>
        </w:rPr>
        <w:t>nd since 20</w:t>
      </w:r>
      <w:r w:rsidR="005A44CE">
        <w:rPr>
          <w:rFonts w:ascii="Arial" w:hAnsi="Arial" w:cs="Arial"/>
          <w:sz w:val="24"/>
          <w:szCs w:val="24"/>
        </w:rPr>
        <w:t>0</w:t>
      </w:r>
      <w:r w:rsidR="00531D89">
        <w:rPr>
          <w:rFonts w:ascii="Arial" w:hAnsi="Arial" w:cs="Arial"/>
          <w:sz w:val="24"/>
          <w:szCs w:val="24"/>
        </w:rPr>
        <w:t xml:space="preserve">9 for both parties to actually </w:t>
      </w:r>
      <w:r w:rsidR="00531D89" w:rsidRPr="00725E5E">
        <w:rPr>
          <w:rFonts w:ascii="Arial" w:hAnsi="Arial" w:cs="Arial"/>
          <w:i/>
          <w:sz w:val="24"/>
          <w:szCs w:val="24"/>
          <w:u w:val="single"/>
        </w:rPr>
        <w:t>sign</w:t>
      </w:r>
      <w:r w:rsidR="00531D89">
        <w:rPr>
          <w:rFonts w:ascii="Arial" w:hAnsi="Arial" w:cs="Arial"/>
          <w:sz w:val="24"/>
          <w:szCs w:val="24"/>
        </w:rPr>
        <w:t xml:space="preserve">) </w:t>
      </w:r>
      <w:r w:rsidR="008D59CE">
        <w:rPr>
          <w:rFonts w:ascii="Arial" w:hAnsi="Arial" w:cs="Arial"/>
          <w:sz w:val="24"/>
          <w:szCs w:val="24"/>
        </w:rPr>
        <w:t xml:space="preserve">has been violated.  Thus, </w:t>
      </w:r>
      <w:r w:rsidR="00DB484A">
        <w:rPr>
          <w:rFonts w:ascii="Arial" w:hAnsi="Arial" w:cs="Arial"/>
          <w:sz w:val="24"/>
          <w:szCs w:val="24"/>
        </w:rPr>
        <w:t xml:space="preserve">what </w:t>
      </w:r>
      <w:r w:rsidR="00D75D6C">
        <w:rPr>
          <w:rFonts w:ascii="Arial" w:hAnsi="Arial" w:cs="Arial"/>
          <w:sz w:val="24"/>
          <w:szCs w:val="24"/>
        </w:rPr>
        <w:t>i</w:t>
      </w:r>
      <w:r w:rsidR="008D59CE">
        <w:rPr>
          <w:rFonts w:ascii="Arial" w:hAnsi="Arial" w:cs="Arial"/>
          <w:sz w:val="24"/>
          <w:szCs w:val="24"/>
        </w:rPr>
        <w:t>s really stopping the continued</w:t>
      </w:r>
      <w:r w:rsidR="00DB484A">
        <w:rPr>
          <w:rFonts w:ascii="Arial" w:hAnsi="Arial" w:cs="Arial"/>
          <w:sz w:val="24"/>
          <w:szCs w:val="24"/>
        </w:rPr>
        <w:t xml:space="preserve"> wholesale removal of funds by Yusuf</w:t>
      </w:r>
      <w:r w:rsidR="008D59CE">
        <w:rPr>
          <w:rFonts w:ascii="Arial" w:hAnsi="Arial" w:cs="Arial"/>
          <w:sz w:val="24"/>
          <w:szCs w:val="24"/>
        </w:rPr>
        <w:t xml:space="preserve"> to the detriment of the supermarkets?</w:t>
      </w:r>
      <w:r w:rsidR="00DB484A">
        <w:rPr>
          <w:rFonts w:ascii="Arial" w:hAnsi="Arial" w:cs="Arial"/>
          <w:sz w:val="24"/>
          <w:szCs w:val="24"/>
        </w:rPr>
        <w:t xml:space="preserve">  When this firewall failed</w:t>
      </w:r>
      <w:r w:rsidR="008D59CE">
        <w:rPr>
          <w:rFonts w:ascii="Arial" w:hAnsi="Arial" w:cs="Arial"/>
          <w:sz w:val="24"/>
          <w:szCs w:val="24"/>
        </w:rPr>
        <w:t>, almost $3 million was unilaterally removed from the partnership bank accounts.</w:t>
      </w:r>
      <w:r w:rsidR="008C12C7">
        <w:rPr>
          <w:rFonts w:ascii="Arial" w:hAnsi="Arial" w:cs="Arial"/>
          <w:sz w:val="24"/>
          <w:szCs w:val="24"/>
        </w:rPr>
        <w:t xml:space="preserve"> </w:t>
      </w:r>
      <w:r w:rsidR="008D59CE">
        <w:rPr>
          <w:rFonts w:ascii="Arial" w:hAnsi="Arial" w:cs="Arial"/>
          <w:sz w:val="24"/>
          <w:szCs w:val="24"/>
        </w:rPr>
        <w:t xml:space="preserve"> I</w:t>
      </w:r>
      <w:r w:rsidR="00DB484A">
        <w:rPr>
          <w:rFonts w:ascii="Arial" w:hAnsi="Arial" w:cs="Arial"/>
          <w:sz w:val="24"/>
          <w:szCs w:val="24"/>
        </w:rPr>
        <w:t xml:space="preserve">t </w:t>
      </w:r>
      <w:r w:rsidR="008D59CE">
        <w:rPr>
          <w:rFonts w:ascii="Arial" w:hAnsi="Arial" w:cs="Arial"/>
          <w:sz w:val="24"/>
          <w:szCs w:val="24"/>
        </w:rPr>
        <w:t xml:space="preserve">also </w:t>
      </w:r>
      <w:r w:rsidR="00DB484A">
        <w:rPr>
          <w:rFonts w:ascii="Arial" w:hAnsi="Arial" w:cs="Arial"/>
          <w:sz w:val="24"/>
          <w:szCs w:val="24"/>
        </w:rPr>
        <w:t xml:space="preserve">meant that the entire amount in these accounts </w:t>
      </w:r>
      <w:r w:rsidR="00531D89">
        <w:rPr>
          <w:rFonts w:ascii="Arial" w:hAnsi="Arial" w:cs="Arial"/>
          <w:sz w:val="24"/>
          <w:szCs w:val="24"/>
        </w:rPr>
        <w:t>can</w:t>
      </w:r>
      <w:r w:rsidR="00DB484A">
        <w:rPr>
          <w:rFonts w:ascii="Arial" w:hAnsi="Arial" w:cs="Arial"/>
          <w:sz w:val="24"/>
          <w:szCs w:val="24"/>
        </w:rPr>
        <w:t xml:space="preserve"> be looted and removed from the United States</w:t>
      </w:r>
      <w:r w:rsidR="00531D89">
        <w:rPr>
          <w:rFonts w:ascii="Arial" w:hAnsi="Arial" w:cs="Arial"/>
          <w:sz w:val="24"/>
          <w:szCs w:val="24"/>
        </w:rPr>
        <w:t xml:space="preserve"> by United</w:t>
      </w:r>
      <w:r w:rsidR="00D75D6C">
        <w:rPr>
          <w:rFonts w:ascii="Arial" w:hAnsi="Arial" w:cs="Arial"/>
          <w:sz w:val="24"/>
          <w:szCs w:val="24"/>
        </w:rPr>
        <w:t>,</w:t>
      </w:r>
      <w:r w:rsidR="00531D89">
        <w:rPr>
          <w:rFonts w:ascii="Arial" w:hAnsi="Arial" w:cs="Arial"/>
          <w:sz w:val="24"/>
          <w:szCs w:val="24"/>
        </w:rPr>
        <w:t xml:space="preserve"> a convicted felon -- convicted of removing and hiding funds</w:t>
      </w:r>
      <w:r w:rsidR="00DB484A">
        <w:rPr>
          <w:rFonts w:ascii="Arial" w:hAnsi="Arial" w:cs="Arial"/>
          <w:sz w:val="24"/>
          <w:szCs w:val="24"/>
        </w:rPr>
        <w:t>.</w:t>
      </w:r>
      <w:r>
        <w:rPr>
          <w:rFonts w:ascii="Arial" w:hAnsi="Arial" w:cs="Arial"/>
          <w:sz w:val="24"/>
          <w:szCs w:val="24"/>
        </w:rPr>
        <w:t xml:space="preserve">  </w:t>
      </w:r>
      <w:r w:rsidR="008D59CE">
        <w:rPr>
          <w:rFonts w:ascii="Arial" w:hAnsi="Arial" w:cs="Arial"/>
          <w:b/>
          <w:sz w:val="24"/>
          <w:szCs w:val="24"/>
        </w:rPr>
        <w:t>Indeed, t</w:t>
      </w:r>
      <w:r w:rsidR="00DB484A" w:rsidRPr="0059301F">
        <w:rPr>
          <w:rFonts w:ascii="Arial" w:hAnsi="Arial" w:cs="Arial"/>
          <w:b/>
          <w:sz w:val="24"/>
          <w:szCs w:val="24"/>
        </w:rPr>
        <w:t>h</w:t>
      </w:r>
      <w:r w:rsidR="008D59CE">
        <w:rPr>
          <w:rFonts w:ascii="Arial" w:hAnsi="Arial" w:cs="Arial"/>
          <w:b/>
          <w:sz w:val="24"/>
          <w:szCs w:val="24"/>
        </w:rPr>
        <w:t xml:space="preserve">e partnership profits held in the brokerage accounts are in excess of $43 million -- </w:t>
      </w:r>
      <w:r w:rsidR="00DB484A" w:rsidRPr="0059301F">
        <w:rPr>
          <w:rFonts w:ascii="Arial" w:hAnsi="Arial" w:cs="Arial"/>
          <w:b/>
          <w:sz w:val="24"/>
          <w:szCs w:val="24"/>
        </w:rPr>
        <w:t>the only thing t</w:t>
      </w:r>
      <w:r w:rsidR="0059301F" w:rsidRPr="0059301F">
        <w:rPr>
          <w:rFonts w:ascii="Arial" w:hAnsi="Arial" w:cs="Arial"/>
          <w:b/>
          <w:sz w:val="24"/>
          <w:szCs w:val="24"/>
        </w:rPr>
        <w:t>h</w:t>
      </w:r>
      <w:r w:rsidR="008D59CE">
        <w:rPr>
          <w:rFonts w:ascii="Arial" w:hAnsi="Arial" w:cs="Arial"/>
          <w:b/>
          <w:sz w:val="24"/>
          <w:szCs w:val="24"/>
        </w:rPr>
        <w:t xml:space="preserve">at will assure these funds are not removed as well </w:t>
      </w:r>
      <w:r w:rsidR="00DB484A" w:rsidRPr="0059301F">
        <w:rPr>
          <w:rFonts w:ascii="Arial" w:hAnsi="Arial" w:cs="Arial"/>
          <w:b/>
          <w:sz w:val="24"/>
          <w:szCs w:val="24"/>
        </w:rPr>
        <w:t xml:space="preserve">is an </w:t>
      </w:r>
      <w:r w:rsidR="008D59CE">
        <w:rPr>
          <w:rFonts w:ascii="Arial" w:hAnsi="Arial" w:cs="Arial"/>
          <w:b/>
          <w:sz w:val="24"/>
          <w:szCs w:val="24"/>
        </w:rPr>
        <w:t xml:space="preserve">order stopping the unilateral withdrawal of funds. </w:t>
      </w:r>
    </w:p>
    <w:p w:rsidR="00310575" w:rsidRDefault="00DB484A" w:rsidP="00310575">
      <w:pPr>
        <w:spacing w:line="480" w:lineRule="auto"/>
        <w:jc w:val="both"/>
        <w:rPr>
          <w:rFonts w:ascii="Arial" w:hAnsi="Arial" w:cs="Arial"/>
          <w:sz w:val="24"/>
          <w:szCs w:val="24"/>
        </w:rPr>
      </w:pPr>
      <w:r>
        <w:rPr>
          <w:rFonts w:ascii="Arial" w:hAnsi="Arial" w:cs="Arial"/>
          <w:sz w:val="24"/>
          <w:szCs w:val="24"/>
        </w:rPr>
        <w:tab/>
      </w:r>
      <w:r w:rsidR="008C12C7">
        <w:rPr>
          <w:rFonts w:ascii="Arial" w:hAnsi="Arial" w:cs="Arial"/>
          <w:sz w:val="24"/>
          <w:szCs w:val="24"/>
        </w:rPr>
        <w:t>Thus</w:t>
      </w:r>
      <w:r w:rsidR="008D59CE">
        <w:rPr>
          <w:rFonts w:ascii="Arial" w:hAnsi="Arial" w:cs="Arial"/>
          <w:sz w:val="24"/>
          <w:szCs w:val="24"/>
        </w:rPr>
        <w:t>, t</w:t>
      </w:r>
      <w:r w:rsidR="00310575">
        <w:rPr>
          <w:rFonts w:ascii="Arial" w:hAnsi="Arial" w:cs="Arial"/>
          <w:sz w:val="24"/>
          <w:szCs w:val="24"/>
        </w:rPr>
        <w:t>here is nothing to suggest t</w:t>
      </w:r>
      <w:r w:rsidR="008D59CE">
        <w:rPr>
          <w:rFonts w:ascii="Arial" w:hAnsi="Arial" w:cs="Arial"/>
          <w:sz w:val="24"/>
          <w:szCs w:val="24"/>
        </w:rPr>
        <w:t>hat defendants will stop unilaterally removing</w:t>
      </w:r>
      <w:r w:rsidR="00310575">
        <w:rPr>
          <w:rFonts w:ascii="Arial" w:hAnsi="Arial" w:cs="Arial"/>
          <w:sz w:val="24"/>
          <w:szCs w:val="24"/>
        </w:rPr>
        <w:t xml:space="preserve"> additional </w:t>
      </w:r>
      <w:r w:rsidR="008D59CE">
        <w:rPr>
          <w:rFonts w:ascii="Arial" w:hAnsi="Arial" w:cs="Arial"/>
          <w:sz w:val="24"/>
          <w:szCs w:val="24"/>
        </w:rPr>
        <w:t>(</w:t>
      </w:r>
      <w:r w:rsidR="00310575">
        <w:rPr>
          <w:rFonts w:ascii="Arial" w:hAnsi="Arial" w:cs="Arial"/>
          <w:sz w:val="24"/>
          <w:szCs w:val="24"/>
        </w:rPr>
        <w:t>or all</w:t>
      </w:r>
      <w:r w:rsidR="008D59CE">
        <w:rPr>
          <w:rFonts w:ascii="Arial" w:hAnsi="Arial" w:cs="Arial"/>
          <w:sz w:val="24"/>
          <w:szCs w:val="24"/>
        </w:rPr>
        <w:t>)</w:t>
      </w:r>
      <w:r w:rsidR="00310575">
        <w:rPr>
          <w:rFonts w:ascii="Arial" w:hAnsi="Arial" w:cs="Arial"/>
          <w:sz w:val="24"/>
          <w:szCs w:val="24"/>
        </w:rPr>
        <w:t xml:space="preserve"> funds from the Plaza Extra bank ac</w:t>
      </w:r>
      <w:r w:rsidR="004438B6">
        <w:rPr>
          <w:rFonts w:ascii="Arial" w:hAnsi="Arial" w:cs="Arial"/>
          <w:sz w:val="24"/>
          <w:szCs w:val="24"/>
        </w:rPr>
        <w:t xml:space="preserve">counts and move them </w:t>
      </w:r>
      <w:r w:rsidR="00310575">
        <w:rPr>
          <w:rFonts w:ascii="Arial" w:hAnsi="Arial" w:cs="Arial"/>
          <w:sz w:val="24"/>
          <w:szCs w:val="24"/>
        </w:rPr>
        <w:t xml:space="preserve">out of the </w:t>
      </w:r>
      <w:r w:rsidR="004438B6">
        <w:rPr>
          <w:rFonts w:ascii="Arial" w:hAnsi="Arial" w:cs="Arial"/>
          <w:sz w:val="24"/>
          <w:szCs w:val="24"/>
        </w:rPr>
        <w:t>plaintiff’s reach, including to off-shore accounts</w:t>
      </w:r>
      <w:r w:rsidR="00310575">
        <w:rPr>
          <w:rFonts w:ascii="Arial" w:hAnsi="Arial" w:cs="Arial"/>
          <w:sz w:val="24"/>
          <w:szCs w:val="24"/>
        </w:rPr>
        <w:t xml:space="preserve">.  </w:t>
      </w:r>
      <w:r w:rsidR="008D59CE">
        <w:rPr>
          <w:rFonts w:ascii="Arial" w:hAnsi="Arial" w:cs="Arial"/>
          <w:sz w:val="24"/>
          <w:szCs w:val="24"/>
        </w:rPr>
        <w:t xml:space="preserve">Otherwise, the defendants would stipulate to not make such withdrawals. </w:t>
      </w:r>
    </w:p>
    <w:p w:rsidR="004B0489" w:rsidRPr="004438B6" w:rsidRDefault="0059301F" w:rsidP="00310575">
      <w:pPr>
        <w:spacing w:line="480" w:lineRule="auto"/>
        <w:jc w:val="both"/>
        <w:rPr>
          <w:rFonts w:ascii="Arial" w:hAnsi="Arial" w:cs="Arial"/>
          <w:b/>
          <w:color w:val="000000"/>
          <w:sz w:val="24"/>
          <w:szCs w:val="24"/>
        </w:rPr>
      </w:pPr>
      <w:r w:rsidRPr="004438B6">
        <w:rPr>
          <w:rFonts w:ascii="Arial" w:hAnsi="Arial" w:cs="Arial"/>
          <w:b/>
          <w:color w:val="000000"/>
          <w:sz w:val="24"/>
          <w:szCs w:val="24"/>
        </w:rPr>
        <w:tab/>
      </w:r>
      <w:r w:rsidR="004438B6">
        <w:rPr>
          <w:rFonts w:ascii="Arial" w:hAnsi="Arial" w:cs="Arial"/>
          <w:b/>
          <w:color w:val="000000"/>
          <w:sz w:val="24"/>
          <w:szCs w:val="24"/>
        </w:rPr>
        <w:t>3)</w:t>
      </w:r>
      <w:r w:rsidRPr="004438B6">
        <w:rPr>
          <w:rFonts w:ascii="Arial" w:hAnsi="Arial" w:cs="Arial"/>
          <w:b/>
          <w:color w:val="000000"/>
          <w:sz w:val="24"/>
          <w:szCs w:val="24"/>
        </w:rPr>
        <w:t xml:space="preserve"> </w:t>
      </w:r>
      <w:r w:rsidR="004B0489" w:rsidRPr="004438B6">
        <w:rPr>
          <w:rFonts w:ascii="Arial" w:hAnsi="Arial" w:cs="Arial"/>
          <w:b/>
          <w:color w:val="000000"/>
          <w:sz w:val="24"/>
          <w:szCs w:val="24"/>
        </w:rPr>
        <w:t xml:space="preserve">On-Going </w:t>
      </w:r>
      <w:r w:rsidRPr="004438B6">
        <w:rPr>
          <w:rFonts w:ascii="Arial" w:hAnsi="Arial" w:cs="Arial"/>
          <w:b/>
          <w:color w:val="000000"/>
          <w:sz w:val="24"/>
          <w:szCs w:val="24"/>
        </w:rPr>
        <w:t xml:space="preserve">Damage </w:t>
      </w:r>
      <w:r w:rsidR="00B10B7C" w:rsidRPr="004438B6">
        <w:rPr>
          <w:rFonts w:ascii="Arial" w:hAnsi="Arial" w:cs="Arial"/>
          <w:b/>
          <w:color w:val="000000"/>
          <w:sz w:val="24"/>
          <w:szCs w:val="24"/>
        </w:rPr>
        <w:t xml:space="preserve">IS Prospective and is </w:t>
      </w:r>
      <w:r w:rsidRPr="004438B6">
        <w:rPr>
          <w:rFonts w:ascii="Arial" w:hAnsi="Arial" w:cs="Arial"/>
          <w:b/>
          <w:color w:val="000000"/>
          <w:sz w:val="24"/>
          <w:szCs w:val="24"/>
        </w:rPr>
        <w:t xml:space="preserve">Irreparable </w:t>
      </w:r>
      <w:r w:rsidR="004B0489" w:rsidRPr="004438B6">
        <w:rPr>
          <w:rFonts w:ascii="Arial" w:hAnsi="Arial" w:cs="Arial"/>
          <w:b/>
          <w:color w:val="000000"/>
          <w:sz w:val="24"/>
          <w:szCs w:val="24"/>
        </w:rPr>
        <w:t>H</w:t>
      </w:r>
      <w:r w:rsidRPr="004438B6">
        <w:rPr>
          <w:rFonts w:ascii="Arial" w:hAnsi="Arial" w:cs="Arial"/>
          <w:b/>
          <w:color w:val="000000"/>
          <w:sz w:val="24"/>
          <w:szCs w:val="24"/>
        </w:rPr>
        <w:t>arm</w:t>
      </w:r>
      <w:r w:rsidR="00DC6A29">
        <w:rPr>
          <w:rFonts w:ascii="Arial" w:hAnsi="Arial" w:cs="Arial"/>
          <w:color w:val="000000"/>
          <w:sz w:val="24"/>
          <w:szCs w:val="24"/>
        </w:rPr>
        <w:t>.</w:t>
      </w:r>
      <w:r w:rsidR="008C12C7">
        <w:rPr>
          <w:rFonts w:ascii="Arial" w:hAnsi="Arial" w:cs="Arial"/>
          <w:color w:val="000000"/>
          <w:sz w:val="24"/>
          <w:szCs w:val="24"/>
        </w:rPr>
        <w:t xml:space="preserve">  </w:t>
      </w:r>
      <w:r w:rsidR="00310575">
        <w:rPr>
          <w:rFonts w:ascii="Arial" w:hAnsi="Arial" w:cs="Arial"/>
          <w:color w:val="000000"/>
          <w:sz w:val="24"/>
          <w:szCs w:val="24"/>
        </w:rPr>
        <w:t xml:space="preserve">While it is true that the court in </w:t>
      </w:r>
      <w:r w:rsidR="00310575">
        <w:rPr>
          <w:rFonts w:ascii="Arial" w:hAnsi="Arial" w:cs="Arial"/>
          <w:i/>
          <w:sz w:val="24"/>
          <w:szCs w:val="24"/>
        </w:rPr>
        <w:t>Envirogas Inc. v. Walker Energy Partners</w:t>
      </w:r>
      <w:r w:rsidR="00310575">
        <w:rPr>
          <w:rFonts w:ascii="Arial" w:hAnsi="Arial" w:cs="Arial"/>
          <w:sz w:val="24"/>
          <w:szCs w:val="24"/>
        </w:rPr>
        <w:t xml:space="preserve">, 641 F. Supp. 1339, 1346 (W.D.N.Y. 1986) determined that a large part of the damage to the plaintiff’s reputation had already occurred and any further damage resulting from the denial of an injunction would appear to be minimal, the situation in </w:t>
      </w:r>
      <w:r w:rsidR="00310575">
        <w:rPr>
          <w:rFonts w:ascii="Arial" w:hAnsi="Arial" w:cs="Arial"/>
          <w:i/>
          <w:sz w:val="24"/>
          <w:szCs w:val="24"/>
        </w:rPr>
        <w:t>Envirogas</w:t>
      </w:r>
      <w:r w:rsidR="00310575">
        <w:rPr>
          <w:rFonts w:ascii="Arial" w:hAnsi="Arial" w:cs="Arial"/>
          <w:sz w:val="24"/>
          <w:szCs w:val="24"/>
        </w:rPr>
        <w:t xml:space="preserve"> were much different than the </w:t>
      </w:r>
      <w:r w:rsidR="00310575">
        <w:rPr>
          <w:rFonts w:ascii="Arial" w:hAnsi="Arial" w:cs="Arial"/>
          <w:sz w:val="24"/>
          <w:szCs w:val="24"/>
        </w:rPr>
        <w:lastRenderedPageBreak/>
        <w:t xml:space="preserve">present case.  In </w:t>
      </w:r>
      <w:r w:rsidR="00310575">
        <w:rPr>
          <w:rFonts w:ascii="Arial" w:hAnsi="Arial" w:cs="Arial"/>
          <w:i/>
          <w:sz w:val="24"/>
          <w:szCs w:val="24"/>
        </w:rPr>
        <w:t>Envirogas</w:t>
      </w:r>
      <w:r w:rsidR="00310575">
        <w:rPr>
          <w:rFonts w:ascii="Arial" w:hAnsi="Arial" w:cs="Arial"/>
          <w:sz w:val="24"/>
          <w:szCs w:val="24"/>
        </w:rPr>
        <w:t xml:space="preserve">, the court concluded that the main damage to the plaintiff had already been done </w:t>
      </w:r>
      <w:r w:rsidR="00310575">
        <w:rPr>
          <w:rFonts w:ascii="Arial" w:hAnsi="Arial" w:cs="Arial"/>
          <w:i/>
          <w:sz w:val="24"/>
          <w:szCs w:val="24"/>
        </w:rPr>
        <w:t xml:space="preserve">prior </w:t>
      </w:r>
      <w:r w:rsidR="00310575">
        <w:rPr>
          <w:rFonts w:ascii="Arial" w:hAnsi="Arial" w:cs="Arial"/>
          <w:sz w:val="24"/>
          <w:szCs w:val="24"/>
        </w:rPr>
        <w:t>to the TRO hearing</w:t>
      </w:r>
      <w:r>
        <w:rPr>
          <w:rFonts w:ascii="Arial" w:hAnsi="Arial" w:cs="Arial"/>
          <w:sz w:val="24"/>
          <w:szCs w:val="24"/>
        </w:rPr>
        <w:t xml:space="preserve"> </w:t>
      </w:r>
      <w:r w:rsidR="00310575">
        <w:rPr>
          <w:rFonts w:ascii="Arial" w:hAnsi="Arial" w:cs="Arial"/>
          <w:sz w:val="24"/>
          <w:szCs w:val="24"/>
        </w:rPr>
        <w:t>—</w:t>
      </w:r>
      <w:r>
        <w:rPr>
          <w:rFonts w:ascii="Arial" w:hAnsi="Arial" w:cs="Arial"/>
          <w:sz w:val="24"/>
          <w:szCs w:val="24"/>
        </w:rPr>
        <w:t xml:space="preserve"> </w:t>
      </w:r>
      <w:r w:rsidR="00310575">
        <w:rPr>
          <w:rFonts w:ascii="Arial" w:hAnsi="Arial" w:cs="Arial"/>
          <w:sz w:val="24"/>
          <w:szCs w:val="24"/>
        </w:rPr>
        <w:t xml:space="preserve">not that the plaintiff was in peril of future damages, as is the case here.  In the current case, there is still the threat of </w:t>
      </w:r>
      <w:r w:rsidR="004438B6">
        <w:rPr>
          <w:rFonts w:ascii="Arial" w:hAnsi="Arial" w:cs="Arial"/>
          <w:sz w:val="24"/>
          <w:szCs w:val="24"/>
        </w:rPr>
        <w:t xml:space="preserve">(1) </w:t>
      </w:r>
      <w:r w:rsidR="00310575">
        <w:rPr>
          <w:rFonts w:ascii="Arial" w:hAnsi="Arial" w:cs="Arial"/>
          <w:sz w:val="24"/>
          <w:szCs w:val="24"/>
        </w:rPr>
        <w:t xml:space="preserve">the Plaza Extra accounts being </w:t>
      </w:r>
      <w:r w:rsidR="004438B6">
        <w:rPr>
          <w:rFonts w:ascii="Arial" w:hAnsi="Arial" w:cs="Arial"/>
          <w:sz w:val="24"/>
          <w:szCs w:val="24"/>
        </w:rPr>
        <w:t>removed beyond the plaintiff’s reach</w:t>
      </w:r>
      <w:r w:rsidR="00310575">
        <w:rPr>
          <w:rFonts w:ascii="Arial" w:hAnsi="Arial" w:cs="Arial"/>
          <w:sz w:val="24"/>
          <w:szCs w:val="24"/>
        </w:rPr>
        <w:t xml:space="preserve">, </w:t>
      </w:r>
      <w:r w:rsidR="004438B6">
        <w:rPr>
          <w:rFonts w:ascii="Arial" w:hAnsi="Arial" w:cs="Arial"/>
          <w:sz w:val="24"/>
          <w:szCs w:val="24"/>
        </w:rPr>
        <w:t xml:space="preserve">(2) </w:t>
      </w:r>
      <w:r w:rsidR="00310575">
        <w:rPr>
          <w:rFonts w:ascii="Arial" w:hAnsi="Arial" w:cs="Arial"/>
          <w:sz w:val="24"/>
          <w:szCs w:val="24"/>
        </w:rPr>
        <w:t xml:space="preserve">the Hamed managers being fired and/or forcibly removed from the stores, </w:t>
      </w:r>
      <w:r w:rsidR="004438B6">
        <w:rPr>
          <w:rFonts w:ascii="Arial" w:hAnsi="Arial" w:cs="Arial"/>
          <w:sz w:val="24"/>
          <w:szCs w:val="24"/>
        </w:rPr>
        <w:t xml:space="preserve">(3) </w:t>
      </w:r>
      <w:r w:rsidR="00310575">
        <w:rPr>
          <w:rFonts w:ascii="Arial" w:hAnsi="Arial" w:cs="Arial"/>
          <w:sz w:val="24"/>
          <w:szCs w:val="24"/>
        </w:rPr>
        <w:t xml:space="preserve">the police being called to </w:t>
      </w:r>
      <w:r w:rsidR="00371D4B">
        <w:rPr>
          <w:rFonts w:ascii="Arial" w:hAnsi="Arial" w:cs="Arial"/>
          <w:sz w:val="24"/>
          <w:szCs w:val="24"/>
        </w:rPr>
        <w:t>business</w:t>
      </w:r>
      <w:r w:rsidR="00310575">
        <w:rPr>
          <w:rFonts w:ascii="Arial" w:hAnsi="Arial" w:cs="Arial"/>
          <w:sz w:val="24"/>
          <w:szCs w:val="24"/>
        </w:rPr>
        <w:t xml:space="preserve"> disputes, and </w:t>
      </w:r>
      <w:r w:rsidR="004438B6">
        <w:rPr>
          <w:rFonts w:ascii="Arial" w:hAnsi="Arial" w:cs="Arial"/>
          <w:sz w:val="24"/>
          <w:szCs w:val="24"/>
        </w:rPr>
        <w:t xml:space="preserve">(4) </w:t>
      </w:r>
      <w:r w:rsidR="00310575">
        <w:rPr>
          <w:rFonts w:ascii="Arial" w:hAnsi="Arial" w:cs="Arial"/>
          <w:sz w:val="24"/>
          <w:szCs w:val="24"/>
        </w:rPr>
        <w:t>the stores being unilaterally closed</w:t>
      </w:r>
      <w:r w:rsidR="004438B6">
        <w:rPr>
          <w:rFonts w:ascii="Arial" w:hAnsi="Arial" w:cs="Arial"/>
          <w:sz w:val="24"/>
          <w:szCs w:val="24"/>
        </w:rPr>
        <w:t xml:space="preserve"> by the defendants</w:t>
      </w:r>
      <w:r w:rsidR="00310575">
        <w:rPr>
          <w:rFonts w:ascii="Arial" w:hAnsi="Arial" w:cs="Arial"/>
          <w:sz w:val="24"/>
          <w:szCs w:val="24"/>
        </w:rPr>
        <w:t>.  Thus, further damage wou</w:t>
      </w:r>
      <w:r w:rsidR="004438B6">
        <w:rPr>
          <w:rFonts w:ascii="Arial" w:hAnsi="Arial" w:cs="Arial"/>
          <w:sz w:val="24"/>
          <w:szCs w:val="24"/>
        </w:rPr>
        <w:t>ld be substantial, not minimal, if injunctive relief</w:t>
      </w:r>
      <w:r w:rsidR="00310575">
        <w:rPr>
          <w:rFonts w:ascii="Arial" w:hAnsi="Arial" w:cs="Arial"/>
          <w:sz w:val="24"/>
          <w:szCs w:val="24"/>
        </w:rPr>
        <w:t xml:space="preserve"> is not granted.  </w:t>
      </w:r>
    </w:p>
    <w:p w:rsidR="00310575" w:rsidRDefault="004B0489" w:rsidP="00310575">
      <w:pPr>
        <w:spacing w:line="480" w:lineRule="auto"/>
        <w:jc w:val="both"/>
        <w:rPr>
          <w:rFonts w:ascii="Arial" w:hAnsi="Arial" w:cs="Arial"/>
          <w:sz w:val="24"/>
          <w:szCs w:val="24"/>
        </w:rPr>
      </w:pPr>
      <w:r>
        <w:rPr>
          <w:rFonts w:ascii="Arial" w:hAnsi="Arial" w:cs="Arial"/>
          <w:sz w:val="24"/>
          <w:szCs w:val="24"/>
        </w:rPr>
        <w:tab/>
      </w:r>
      <w:r w:rsidR="00310575">
        <w:rPr>
          <w:rFonts w:ascii="Arial" w:hAnsi="Arial" w:cs="Arial"/>
          <w:sz w:val="24"/>
          <w:szCs w:val="24"/>
        </w:rPr>
        <w:t>As for defendants</w:t>
      </w:r>
      <w:r w:rsidR="004438B6">
        <w:rPr>
          <w:rFonts w:ascii="Arial" w:hAnsi="Arial" w:cs="Arial"/>
          <w:sz w:val="24"/>
          <w:szCs w:val="24"/>
        </w:rPr>
        <w:t>’</w:t>
      </w:r>
      <w:r w:rsidR="00310575">
        <w:rPr>
          <w:rFonts w:ascii="Arial" w:hAnsi="Arial" w:cs="Arial"/>
          <w:sz w:val="24"/>
          <w:szCs w:val="24"/>
        </w:rPr>
        <w:t xml:space="preserve"> contention that </w:t>
      </w:r>
      <w:r w:rsidR="00310575">
        <w:rPr>
          <w:rFonts w:ascii="Arial" w:hAnsi="Arial" w:cs="Arial"/>
          <w:i/>
          <w:sz w:val="24"/>
          <w:szCs w:val="24"/>
        </w:rPr>
        <w:t>First Health Group Corp. v. Nat'l Prescription Adm'rs, Inc</w:t>
      </w:r>
      <w:r w:rsidR="00310575">
        <w:rPr>
          <w:rFonts w:ascii="Arial" w:hAnsi="Arial" w:cs="Arial"/>
          <w:sz w:val="24"/>
          <w:szCs w:val="24"/>
        </w:rPr>
        <w:t xml:space="preserve">., 155 F. Supp. 2d 194, 235 (M.D. Pa. 2001) requires that any irreparable harm alleged by plaintiff must be </w:t>
      </w:r>
      <w:r w:rsidR="00310575" w:rsidRPr="004B0489">
        <w:rPr>
          <w:rFonts w:ascii="Arial" w:hAnsi="Arial" w:cs="Arial"/>
          <w:i/>
          <w:sz w:val="24"/>
          <w:szCs w:val="24"/>
          <w:u w:val="single"/>
        </w:rPr>
        <w:t>prospective</w:t>
      </w:r>
      <w:r w:rsidR="00310575">
        <w:rPr>
          <w:rFonts w:ascii="Arial" w:hAnsi="Arial" w:cs="Arial"/>
          <w:sz w:val="24"/>
          <w:szCs w:val="24"/>
        </w:rPr>
        <w:t xml:space="preserve">, plaintiff has satisfied this standard.  Additionally, plaintiff has demonstrated that “[A] preliminary injunction should not be granted if the injury suffered can be recouped in monetary damages” </w:t>
      </w:r>
      <w:r w:rsidR="00503D2A">
        <w:rPr>
          <w:rFonts w:ascii="Arial" w:hAnsi="Arial" w:cs="Arial"/>
          <w:sz w:val="24"/>
          <w:szCs w:val="24"/>
        </w:rPr>
        <w:t xml:space="preserve"> </w:t>
      </w:r>
      <w:r w:rsidR="00310575">
        <w:rPr>
          <w:rFonts w:ascii="Arial" w:hAnsi="Arial" w:cs="Arial"/>
          <w:i/>
          <w:sz w:val="24"/>
          <w:szCs w:val="24"/>
        </w:rPr>
        <w:t>IDT Telecom, Inc. v. CVT Prepaid Solutions, Inc.</w:t>
      </w:r>
      <w:r w:rsidR="00310575">
        <w:rPr>
          <w:rFonts w:ascii="Arial" w:hAnsi="Arial" w:cs="Arial"/>
          <w:sz w:val="24"/>
          <w:szCs w:val="24"/>
        </w:rPr>
        <w:t xml:space="preserve">, 250 Fed. Appx. 476, 479 (3d Cir. 2007) (citing </w:t>
      </w:r>
      <w:r w:rsidR="00310575">
        <w:rPr>
          <w:rFonts w:ascii="Arial" w:hAnsi="Arial" w:cs="Arial"/>
          <w:i/>
          <w:sz w:val="24"/>
          <w:szCs w:val="24"/>
        </w:rPr>
        <w:t>Frank's GMC Truck Center, Inc. v. Gen. Motors Corp.</w:t>
      </w:r>
      <w:r w:rsidR="00310575">
        <w:rPr>
          <w:rFonts w:ascii="Arial" w:hAnsi="Arial" w:cs="Arial"/>
          <w:sz w:val="24"/>
          <w:szCs w:val="24"/>
        </w:rPr>
        <w:t>, 847 F.2d 100, 102 (3d Cir. 1988), as clearly the threats that plaintiff outlined may not be cured monetarily.</w:t>
      </w:r>
    </w:p>
    <w:p w:rsidR="00310575" w:rsidRDefault="004B0489" w:rsidP="00310575">
      <w:pPr>
        <w:spacing w:line="480" w:lineRule="auto"/>
        <w:jc w:val="both"/>
        <w:rPr>
          <w:rFonts w:ascii="Arial" w:hAnsi="Arial" w:cs="Arial"/>
          <w:sz w:val="24"/>
          <w:szCs w:val="24"/>
        </w:rPr>
      </w:pPr>
      <w:r>
        <w:rPr>
          <w:rFonts w:ascii="Arial" w:hAnsi="Arial" w:cs="Arial"/>
          <w:sz w:val="24"/>
          <w:szCs w:val="24"/>
        </w:rPr>
        <w:tab/>
      </w:r>
      <w:r w:rsidR="00310575">
        <w:rPr>
          <w:rFonts w:ascii="Arial" w:hAnsi="Arial" w:cs="Arial"/>
          <w:sz w:val="24"/>
          <w:szCs w:val="24"/>
        </w:rPr>
        <w:t xml:space="preserve">Defendants correctly point out that the court </w:t>
      </w:r>
      <w:r w:rsidR="00310575">
        <w:rPr>
          <w:rFonts w:ascii="Arial" w:hAnsi="Arial" w:cs="Arial"/>
          <w:color w:val="000000"/>
          <w:sz w:val="24"/>
          <w:szCs w:val="24"/>
        </w:rPr>
        <w:t xml:space="preserve">in </w:t>
      </w:r>
      <w:r w:rsidR="00310575">
        <w:rPr>
          <w:rFonts w:ascii="Arial" w:hAnsi="Arial" w:cs="Arial"/>
          <w:i/>
          <w:iCs/>
          <w:sz w:val="24"/>
          <w:szCs w:val="24"/>
        </w:rPr>
        <w:t xml:space="preserve">Allstate Ins. Co. v. TMR Medicbill Inc., </w:t>
      </w:r>
      <w:r w:rsidR="003576C4">
        <w:rPr>
          <w:rFonts w:ascii="Arial" w:hAnsi="Arial" w:cs="Arial"/>
          <w:sz w:val="24"/>
          <w:szCs w:val="24"/>
        </w:rPr>
        <w:t>2000 WL 34011895 *</w:t>
      </w:r>
      <w:r w:rsidR="00310575">
        <w:rPr>
          <w:rFonts w:ascii="Arial" w:hAnsi="Arial" w:cs="Arial"/>
          <w:sz w:val="24"/>
          <w:szCs w:val="24"/>
        </w:rPr>
        <w:t xml:space="preserve">10 (E.D.N.Y. 2000), stated “the dissolution of . . . defendant corporations following the investigation ..., in conjunction with the closing of all of their corporate bank accounts ..., raise[d] a strong inference of a concerted attempt to frustrate a potential judgment.”  Further, in the </w:t>
      </w:r>
      <w:r w:rsidR="00310575">
        <w:rPr>
          <w:rFonts w:ascii="Arial" w:hAnsi="Arial" w:cs="Arial"/>
          <w:i/>
          <w:sz w:val="24"/>
          <w:szCs w:val="24"/>
        </w:rPr>
        <w:t>Republic of the Philippines v. Marcos</w:t>
      </w:r>
      <w:r w:rsidR="00310575">
        <w:rPr>
          <w:rFonts w:ascii="Arial" w:hAnsi="Arial" w:cs="Arial"/>
          <w:sz w:val="24"/>
          <w:szCs w:val="24"/>
        </w:rPr>
        <w:t xml:space="preserve">, 806 F.2d 344 (2d Cir. 1986), defendants noted “similarly, the Republic of the Philippines, as the plaintiff therein who was seeking a preliminary injunction, ‘ha[d] also presented evidence that the funds used to acquire the properties [subject to the </w:t>
      </w:r>
      <w:r w:rsidR="00310575">
        <w:rPr>
          <w:rFonts w:ascii="Arial" w:hAnsi="Arial" w:cs="Arial"/>
          <w:sz w:val="24"/>
          <w:szCs w:val="24"/>
        </w:rPr>
        <w:lastRenderedPageBreak/>
        <w:t xml:space="preserve">requested injunction] were illegally obtained’.” </w:t>
      </w:r>
      <w:r w:rsidR="00503D2A">
        <w:rPr>
          <w:rFonts w:ascii="Arial" w:hAnsi="Arial" w:cs="Arial"/>
          <w:sz w:val="24"/>
          <w:szCs w:val="24"/>
        </w:rPr>
        <w:t xml:space="preserve"> </w:t>
      </w:r>
      <w:r w:rsidR="00310575" w:rsidRPr="00D56655">
        <w:rPr>
          <w:rFonts w:ascii="Arial" w:hAnsi="Arial" w:cs="Arial"/>
          <w:i/>
          <w:sz w:val="24"/>
          <w:szCs w:val="24"/>
        </w:rPr>
        <w:t>Id.</w:t>
      </w:r>
      <w:r w:rsidR="00310575">
        <w:rPr>
          <w:rFonts w:ascii="Arial" w:hAnsi="Arial" w:cs="Arial"/>
          <w:sz w:val="24"/>
          <w:szCs w:val="24"/>
        </w:rPr>
        <w:t xml:space="preserve"> at 354 -55.  </w:t>
      </w:r>
      <w:r>
        <w:rPr>
          <w:rFonts w:ascii="Arial" w:hAnsi="Arial" w:cs="Arial"/>
          <w:sz w:val="24"/>
          <w:szCs w:val="24"/>
        </w:rPr>
        <w:t>However, d</w:t>
      </w:r>
      <w:r w:rsidR="00310575">
        <w:rPr>
          <w:rFonts w:ascii="Arial" w:hAnsi="Arial" w:cs="Arial"/>
          <w:sz w:val="24"/>
          <w:szCs w:val="24"/>
        </w:rPr>
        <w:t xml:space="preserve">efendants </w:t>
      </w:r>
      <w:r>
        <w:rPr>
          <w:rFonts w:ascii="Arial" w:hAnsi="Arial" w:cs="Arial"/>
          <w:sz w:val="24"/>
          <w:szCs w:val="24"/>
        </w:rPr>
        <w:t xml:space="preserve">then </w:t>
      </w:r>
      <w:r w:rsidR="00310575">
        <w:rPr>
          <w:rFonts w:ascii="Arial" w:hAnsi="Arial" w:cs="Arial"/>
          <w:sz w:val="24"/>
          <w:szCs w:val="24"/>
        </w:rPr>
        <w:t xml:space="preserve">mistakenly conclude that the facts in these cases are not analogous to the present case.  While it is true that the present case </w:t>
      </w:r>
      <w:r w:rsidR="00371D4B">
        <w:rPr>
          <w:rFonts w:ascii="Arial" w:hAnsi="Arial" w:cs="Arial"/>
          <w:sz w:val="24"/>
          <w:szCs w:val="24"/>
        </w:rPr>
        <w:t xml:space="preserve">obviously </w:t>
      </w:r>
      <w:r w:rsidR="00310575">
        <w:rPr>
          <w:rFonts w:ascii="Arial" w:hAnsi="Arial" w:cs="Arial"/>
          <w:sz w:val="24"/>
          <w:szCs w:val="24"/>
        </w:rPr>
        <w:t xml:space="preserve">does not involve gross denial of human rights, it does involve a pattern of behavior of taking money out of the Plaza Extra accounts and moving them beyond the reach of the plaintiff.  Indeed, when questioned under oath, Maher Yusuf </w:t>
      </w:r>
      <w:r>
        <w:rPr>
          <w:rFonts w:ascii="Arial" w:hAnsi="Arial" w:cs="Arial"/>
          <w:sz w:val="24"/>
          <w:szCs w:val="24"/>
        </w:rPr>
        <w:t xml:space="preserve">initially </w:t>
      </w:r>
      <w:r w:rsidR="00310575">
        <w:rPr>
          <w:rFonts w:ascii="Arial" w:hAnsi="Arial" w:cs="Arial"/>
          <w:sz w:val="24"/>
          <w:szCs w:val="24"/>
        </w:rPr>
        <w:t xml:space="preserve">claimed the missing $2.7 million was </w:t>
      </w:r>
      <w:r w:rsidRPr="006C4C40">
        <w:rPr>
          <w:rFonts w:ascii="Arial" w:hAnsi="Arial"/>
          <w:i/>
          <w:sz w:val="24"/>
          <w:u w:val="single"/>
        </w:rPr>
        <w:t>in United accounts</w:t>
      </w:r>
      <w:r>
        <w:rPr>
          <w:rFonts w:ascii="Arial" w:hAnsi="Arial" w:cs="Arial"/>
          <w:sz w:val="24"/>
          <w:szCs w:val="24"/>
        </w:rPr>
        <w:t xml:space="preserve"> -- but under further examination admitted it was </w:t>
      </w:r>
      <w:r w:rsidR="00371D4B">
        <w:rPr>
          <w:rFonts w:ascii="Arial" w:hAnsi="Arial" w:cs="Arial"/>
          <w:sz w:val="24"/>
          <w:szCs w:val="24"/>
        </w:rPr>
        <w:t xml:space="preserve">not.  Instead it was </w:t>
      </w:r>
      <w:r w:rsidR="004438B6">
        <w:rPr>
          <w:rFonts w:ascii="Arial" w:hAnsi="Arial" w:cs="Arial"/>
          <w:sz w:val="24"/>
          <w:szCs w:val="24"/>
        </w:rPr>
        <w:t xml:space="preserve">supposedly </w:t>
      </w:r>
      <w:r w:rsidR="00310575">
        <w:rPr>
          <w:rFonts w:ascii="Arial" w:hAnsi="Arial" w:cs="Arial"/>
          <w:sz w:val="24"/>
          <w:szCs w:val="24"/>
        </w:rPr>
        <w:t>used to purchase three properties.</w:t>
      </w:r>
    </w:p>
    <w:p w:rsidR="004438B6" w:rsidRPr="004438B6" w:rsidRDefault="004438B6" w:rsidP="00A61F17">
      <w:pPr>
        <w:spacing w:line="480" w:lineRule="auto"/>
        <w:ind w:firstLine="720"/>
        <w:jc w:val="both"/>
        <w:rPr>
          <w:rFonts w:ascii="Arial" w:hAnsi="Arial" w:cs="Arial"/>
          <w:sz w:val="24"/>
          <w:szCs w:val="24"/>
        </w:rPr>
      </w:pPr>
      <w:r>
        <w:rPr>
          <w:rFonts w:ascii="Arial" w:hAnsi="Arial" w:cs="Arial"/>
          <w:b/>
          <w:sz w:val="24"/>
          <w:szCs w:val="24"/>
        </w:rPr>
        <w:t>4) Summary</w:t>
      </w:r>
      <w:r w:rsidR="00DF0A58">
        <w:rPr>
          <w:rFonts w:ascii="Arial" w:hAnsi="Arial" w:cs="Arial"/>
          <w:sz w:val="24"/>
          <w:szCs w:val="24"/>
        </w:rPr>
        <w:t xml:space="preserve">. </w:t>
      </w:r>
      <w:r>
        <w:rPr>
          <w:rFonts w:ascii="Arial" w:hAnsi="Arial" w:cs="Arial"/>
          <w:sz w:val="24"/>
          <w:szCs w:val="24"/>
        </w:rPr>
        <w:t xml:space="preserve"> In summary, the arguments raised in the defendants’ opposition memorandum regarding irreparable harm (and the cases they rely upon) do not </w:t>
      </w:r>
      <w:r w:rsidR="00A61F17">
        <w:rPr>
          <w:rFonts w:ascii="Arial" w:hAnsi="Arial" w:cs="Arial"/>
          <w:sz w:val="24"/>
          <w:szCs w:val="24"/>
        </w:rPr>
        <w:t>undermine the fact that the plaintiff has made a showing that injunctive relief is needed to prevent irreparable harm to his partnership rights.</w:t>
      </w:r>
    </w:p>
    <w:p w:rsidR="008F5504" w:rsidRPr="008F5504" w:rsidRDefault="003D75E6" w:rsidP="00DF4D0D">
      <w:pPr>
        <w:widowControl w:val="0"/>
        <w:spacing w:line="480" w:lineRule="auto"/>
        <w:jc w:val="both"/>
        <w:rPr>
          <w:rFonts w:ascii="Arial" w:hAnsi="Arial" w:cs="Arial"/>
          <w:b/>
          <w:color w:val="000000" w:themeColor="text1"/>
          <w:sz w:val="24"/>
          <w:szCs w:val="24"/>
        </w:rPr>
      </w:pPr>
      <w:r>
        <w:rPr>
          <w:rFonts w:ascii="Arial" w:hAnsi="Arial" w:cs="Arial"/>
          <w:b/>
          <w:color w:val="000000" w:themeColor="text1"/>
          <w:sz w:val="24"/>
          <w:szCs w:val="24"/>
        </w:rPr>
        <w:t>III. CONCLUSION</w:t>
      </w:r>
    </w:p>
    <w:p w:rsidR="00A844C0" w:rsidRDefault="00A844C0" w:rsidP="00DF4D0D">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Plaintiff seeks the status quo.  </w:t>
      </w:r>
      <w:r w:rsidR="007015EF">
        <w:rPr>
          <w:rFonts w:ascii="Arial" w:hAnsi="Arial" w:cs="Arial"/>
          <w:color w:val="000000" w:themeColor="text1"/>
          <w:sz w:val="24"/>
          <w:szCs w:val="24"/>
        </w:rPr>
        <w:t xml:space="preserve">The Court has asked what that means.  </w:t>
      </w:r>
      <w:r>
        <w:rPr>
          <w:rFonts w:ascii="Arial" w:hAnsi="Arial" w:cs="Arial"/>
          <w:color w:val="000000" w:themeColor="text1"/>
          <w:sz w:val="24"/>
          <w:szCs w:val="24"/>
        </w:rPr>
        <w:t>What that mean</w:t>
      </w:r>
      <w:r w:rsidR="007015EF">
        <w:rPr>
          <w:rFonts w:ascii="Arial" w:hAnsi="Arial" w:cs="Arial"/>
          <w:color w:val="000000" w:themeColor="text1"/>
          <w:sz w:val="24"/>
          <w:szCs w:val="24"/>
        </w:rPr>
        <w:t>s</w:t>
      </w:r>
      <w:r w:rsidR="003D75E6">
        <w:rPr>
          <w:rFonts w:ascii="Arial" w:hAnsi="Arial" w:cs="Arial"/>
          <w:color w:val="000000" w:themeColor="text1"/>
          <w:sz w:val="24"/>
          <w:szCs w:val="24"/>
        </w:rPr>
        <w:t xml:space="preserve"> in the real world is simple:</w:t>
      </w:r>
    </w:p>
    <w:p w:rsidR="009443B4" w:rsidRDefault="004B0489" w:rsidP="009443B4">
      <w:pPr>
        <w:pStyle w:val="ListParagraph"/>
        <w:widowControl w:val="0"/>
        <w:numPr>
          <w:ilvl w:val="0"/>
          <w:numId w:val="6"/>
        </w:numPr>
        <w:jc w:val="both"/>
        <w:rPr>
          <w:rFonts w:ascii="Arial" w:hAnsi="Arial" w:cs="Arial"/>
          <w:color w:val="000000" w:themeColor="text1"/>
          <w:sz w:val="24"/>
          <w:szCs w:val="24"/>
        </w:rPr>
      </w:pPr>
      <w:r w:rsidRPr="009443B4">
        <w:rPr>
          <w:rFonts w:ascii="Arial" w:hAnsi="Arial" w:cs="Arial"/>
          <w:color w:val="000000" w:themeColor="text1"/>
          <w:sz w:val="24"/>
          <w:szCs w:val="24"/>
        </w:rPr>
        <w:t>Plaintiff seek</w:t>
      </w:r>
      <w:r w:rsidR="009443B4" w:rsidRPr="009443B4">
        <w:rPr>
          <w:rFonts w:ascii="Arial" w:hAnsi="Arial" w:cs="Arial"/>
          <w:color w:val="000000" w:themeColor="text1"/>
          <w:sz w:val="24"/>
          <w:szCs w:val="24"/>
        </w:rPr>
        <w:t xml:space="preserve">s </w:t>
      </w:r>
      <w:r w:rsidR="00A61F17">
        <w:rPr>
          <w:rFonts w:ascii="Arial" w:hAnsi="Arial" w:cs="Arial"/>
          <w:color w:val="000000" w:themeColor="text1"/>
          <w:sz w:val="24"/>
          <w:szCs w:val="24"/>
        </w:rPr>
        <w:t xml:space="preserve">injunctive relief preserving </w:t>
      </w:r>
      <w:r w:rsidR="009443B4" w:rsidRPr="009443B4">
        <w:rPr>
          <w:rFonts w:ascii="Arial" w:hAnsi="Arial" w:cs="Arial"/>
          <w:color w:val="000000" w:themeColor="text1"/>
          <w:sz w:val="24"/>
          <w:szCs w:val="24"/>
        </w:rPr>
        <w:t xml:space="preserve">his right to jointly manage the three Plaza Extra supermarkets through </w:t>
      </w:r>
      <w:r w:rsidR="00371D4B">
        <w:rPr>
          <w:rFonts w:ascii="Arial" w:hAnsi="Arial" w:cs="Arial"/>
          <w:color w:val="000000" w:themeColor="text1"/>
          <w:sz w:val="24"/>
          <w:szCs w:val="24"/>
        </w:rPr>
        <w:t>his</w:t>
      </w:r>
      <w:r w:rsidR="009443B4" w:rsidRPr="009443B4">
        <w:rPr>
          <w:rFonts w:ascii="Arial" w:hAnsi="Arial" w:cs="Arial"/>
          <w:color w:val="000000" w:themeColor="text1"/>
          <w:sz w:val="24"/>
          <w:szCs w:val="24"/>
        </w:rPr>
        <w:t xml:space="preserve"> appointment of his sons to jointly manage these busine</w:t>
      </w:r>
      <w:r w:rsidR="009443B4">
        <w:rPr>
          <w:rFonts w:ascii="Arial" w:hAnsi="Arial" w:cs="Arial"/>
          <w:color w:val="000000" w:themeColor="text1"/>
          <w:sz w:val="24"/>
          <w:szCs w:val="24"/>
        </w:rPr>
        <w:t xml:space="preserve">sses, as has been done for </w:t>
      </w:r>
      <w:r w:rsidR="00371D4B">
        <w:rPr>
          <w:rFonts w:ascii="Arial" w:hAnsi="Arial" w:cs="Arial"/>
          <w:color w:val="000000" w:themeColor="text1"/>
          <w:sz w:val="24"/>
          <w:szCs w:val="24"/>
        </w:rPr>
        <w:t>a dozen</w:t>
      </w:r>
      <w:r w:rsidR="009443B4">
        <w:rPr>
          <w:rFonts w:ascii="Arial" w:hAnsi="Arial" w:cs="Arial"/>
          <w:color w:val="000000" w:themeColor="text1"/>
          <w:sz w:val="24"/>
          <w:szCs w:val="24"/>
        </w:rPr>
        <w:t xml:space="preserve"> years</w:t>
      </w:r>
      <w:r w:rsidR="0060601E">
        <w:rPr>
          <w:rFonts w:ascii="Arial" w:hAnsi="Arial" w:cs="Arial"/>
          <w:color w:val="000000" w:themeColor="text1"/>
          <w:sz w:val="24"/>
          <w:szCs w:val="24"/>
        </w:rPr>
        <w:t>,</w:t>
      </w:r>
      <w:r w:rsidR="00A61F17">
        <w:rPr>
          <w:rFonts w:ascii="Arial" w:hAnsi="Arial" w:cs="Arial"/>
          <w:color w:val="000000" w:themeColor="text1"/>
          <w:sz w:val="24"/>
          <w:szCs w:val="24"/>
        </w:rPr>
        <w:t xml:space="preserve"> until a final hearing on the merits or further order of this Court</w:t>
      </w:r>
      <w:r w:rsidR="009443B4">
        <w:rPr>
          <w:rFonts w:ascii="Arial" w:hAnsi="Arial" w:cs="Arial"/>
          <w:color w:val="000000" w:themeColor="text1"/>
          <w:sz w:val="24"/>
          <w:szCs w:val="24"/>
        </w:rPr>
        <w:t>.</w:t>
      </w:r>
    </w:p>
    <w:p w:rsidR="009443B4" w:rsidRDefault="009443B4" w:rsidP="009443B4">
      <w:pPr>
        <w:pStyle w:val="ListParagraph"/>
        <w:widowControl w:val="0"/>
        <w:jc w:val="both"/>
        <w:rPr>
          <w:rFonts w:ascii="Arial" w:hAnsi="Arial" w:cs="Arial"/>
          <w:color w:val="000000" w:themeColor="text1"/>
          <w:sz w:val="24"/>
          <w:szCs w:val="24"/>
        </w:rPr>
      </w:pPr>
    </w:p>
    <w:p w:rsidR="009443B4" w:rsidRDefault="009443B4" w:rsidP="009443B4">
      <w:pPr>
        <w:pStyle w:val="ListParagraph"/>
        <w:widowControl w:val="0"/>
        <w:numPr>
          <w:ilvl w:val="0"/>
          <w:numId w:val="6"/>
        </w:numPr>
        <w:jc w:val="both"/>
        <w:rPr>
          <w:rFonts w:ascii="Arial" w:hAnsi="Arial" w:cs="Arial"/>
          <w:color w:val="000000" w:themeColor="text1"/>
          <w:sz w:val="24"/>
          <w:szCs w:val="24"/>
        </w:rPr>
      </w:pPr>
      <w:r w:rsidRPr="009443B4">
        <w:rPr>
          <w:rFonts w:ascii="Arial" w:hAnsi="Arial" w:cs="Arial"/>
          <w:color w:val="000000" w:themeColor="text1"/>
          <w:sz w:val="24"/>
          <w:szCs w:val="24"/>
        </w:rPr>
        <w:t xml:space="preserve">Plaintiff seeks </w:t>
      </w:r>
      <w:r w:rsidR="00A61F17">
        <w:rPr>
          <w:rFonts w:ascii="Arial" w:hAnsi="Arial" w:cs="Arial"/>
          <w:color w:val="000000" w:themeColor="text1"/>
          <w:sz w:val="24"/>
          <w:szCs w:val="24"/>
        </w:rPr>
        <w:t xml:space="preserve">injunctive relief protecting the </w:t>
      </w:r>
      <w:r w:rsidRPr="009443B4">
        <w:rPr>
          <w:rFonts w:ascii="Arial" w:hAnsi="Arial" w:cs="Arial"/>
          <w:color w:val="000000" w:themeColor="text1"/>
          <w:sz w:val="24"/>
          <w:szCs w:val="24"/>
        </w:rPr>
        <w:t xml:space="preserve">joint control of the three supermarket </w:t>
      </w:r>
      <w:r>
        <w:rPr>
          <w:rFonts w:ascii="Arial" w:hAnsi="Arial" w:cs="Arial"/>
          <w:color w:val="000000" w:themeColor="text1"/>
          <w:sz w:val="24"/>
          <w:szCs w:val="24"/>
        </w:rPr>
        <w:t xml:space="preserve">bank/credit card </w:t>
      </w:r>
      <w:r w:rsidRPr="009443B4">
        <w:rPr>
          <w:rFonts w:ascii="Arial" w:hAnsi="Arial" w:cs="Arial"/>
          <w:color w:val="000000" w:themeColor="text1"/>
          <w:sz w:val="24"/>
          <w:szCs w:val="24"/>
        </w:rPr>
        <w:t xml:space="preserve">accounts </w:t>
      </w:r>
      <w:r>
        <w:rPr>
          <w:rFonts w:ascii="Arial" w:hAnsi="Arial" w:cs="Arial"/>
          <w:color w:val="000000" w:themeColor="text1"/>
          <w:sz w:val="24"/>
          <w:szCs w:val="24"/>
        </w:rPr>
        <w:t>–</w:t>
      </w:r>
      <w:r w:rsidRPr="009443B4">
        <w:rPr>
          <w:rFonts w:ascii="Arial" w:hAnsi="Arial" w:cs="Arial"/>
          <w:color w:val="000000" w:themeColor="text1"/>
          <w:sz w:val="24"/>
          <w:szCs w:val="24"/>
        </w:rPr>
        <w:t xml:space="preserve"> </w:t>
      </w:r>
      <w:r>
        <w:rPr>
          <w:rFonts w:ascii="Arial" w:hAnsi="Arial" w:cs="Arial"/>
          <w:color w:val="000000" w:themeColor="text1"/>
          <w:sz w:val="24"/>
          <w:szCs w:val="24"/>
        </w:rPr>
        <w:t xml:space="preserve">as well as </w:t>
      </w:r>
      <w:r w:rsidRPr="009443B4">
        <w:rPr>
          <w:rFonts w:ascii="Arial" w:hAnsi="Arial" w:cs="Arial"/>
          <w:color w:val="000000" w:themeColor="text1"/>
          <w:sz w:val="24"/>
          <w:szCs w:val="24"/>
        </w:rPr>
        <w:t xml:space="preserve">an order directing that they cannot be removed unilaterally </w:t>
      </w:r>
      <w:r>
        <w:rPr>
          <w:rFonts w:ascii="Arial" w:hAnsi="Arial" w:cs="Arial"/>
          <w:color w:val="000000" w:themeColor="text1"/>
          <w:sz w:val="24"/>
          <w:szCs w:val="24"/>
        </w:rPr>
        <w:t>by the defendants</w:t>
      </w:r>
      <w:r w:rsidR="0060601E">
        <w:rPr>
          <w:rFonts w:ascii="Arial" w:hAnsi="Arial" w:cs="Arial"/>
          <w:color w:val="000000" w:themeColor="text1"/>
          <w:sz w:val="24"/>
          <w:szCs w:val="24"/>
        </w:rPr>
        <w:t xml:space="preserve"> – </w:t>
      </w:r>
      <w:r>
        <w:rPr>
          <w:rFonts w:ascii="Arial" w:hAnsi="Arial" w:cs="Arial"/>
          <w:color w:val="000000" w:themeColor="text1"/>
          <w:sz w:val="24"/>
          <w:szCs w:val="24"/>
        </w:rPr>
        <w:t xml:space="preserve">so that the funds can only be used for the operation </w:t>
      </w:r>
      <w:r w:rsidRPr="009443B4">
        <w:rPr>
          <w:rFonts w:ascii="Arial" w:hAnsi="Arial" w:cs="Arial"/>
          <w:color w:val="000000" w:themeColor="text1"/>
          <w:sz w:val="24"/>
          <w:szCs w:val="24"/>
        </w:rPr>
        <w:t>of the supermarket business</w:t>
      </w:r>
      <w:r w:rsidR="00A61F17">
        <w:rPr>
          <w:rFonts w:ascii="Arial" w:hAnsi="Arial" w:cs="Arial"/>
          <w:color w:val="000000" w:themeColor="text1"/>
          <w:sz w:val="24"/>
          <w:szCs w:val="24"/>
        </w:rPr>
        <w:t xml:space="preserve"> until a final hearing on the merits or further order of this Court.</w:t>
      </w:r>
    </w:p>
    <w:p w:rsidR="00CF0E8A" w:rsidRPr="009443B4" w:rsidRDefault="00CF0E8A" w:rsidP="009443B4">
      <w:pPr>
        <w:widowControl w:val="0"/>
        <w:jc w:val="both"/>
        <w:rPr>
          <w:rFonts w:ascii="Arial" w:hAnsi="Arial" w:cs="Arial"/>
          <w:color w:val="000000" w:themeColor="text1"/>
          <w:sz w:val="24"/>
          <w:szCs w:val="24"/>
        </w:rPr>
      </w:pPr>
    </w:p>
    <w:p w:rsidR="00250958" w:rsidRDefault="009443B4" w:rsidP="009443B4">
      <w:pPr>
        <w:pStyle w:val="ListParagraph"/>
        <w:widowControl w:val="0"/>
        <w:numPr>
          <w:ilvl w:val="0"/>
          <w:numId w:val="6"/>
        </w:numPr>
        <w:jc w:val="both"/>
        <w:rPr>
          <w:rFonts w:ascii="Arial" w:hAnsi="Arial" w:cs="Arial"/>
          <w:color w:val="000000" w:themeColor="text1"/>
          <w:sz w:val="24"/>
          <w:szCs w:val="24"/>
        </w:rPr>
      </w:pPr>
      <w:r w:rsidRPr="009443B4">
        <w:rPr>
          <w:rFonts w:ascii="Arial" w:hAnsi="Arial" w:cs="Arial"/>
          <w:color w:val="000000" w:themeColor="text1"/>
          <w:sz w:val="24"/>
          <w:szCs w:val="24"/>
        </w:rPr>
        <w:t>Plaintiff seeks</w:t>
      </w:r>
      <w:r w:rsidR="003D75E6" w:rsidRPr="009443B4">
        <w:rPr>
          <w:rFonts w:ascii="Arial" w:hAnsi="Arial" w:cs="Arial"/>
          <w:color w:val="000000" w:themeColor="text1"/>
          <w:sz w:val="24"/>
          <w:szCs w:val="24"/>
        </w:rPr>
        <w:t xml:space="preserve"> </w:t>
      </w:r>
      <w:r w:rsidR="00A61F17">
        <w:rPr>
          <w:rFonts w:ascii="Arial" w:hAnsi="Arial" w:cs="Arial"/>
          <w:color w:val="000000" w:themeColor="text1"/>
          <w:sz w:val="24"/>
          <w:szCs w:val="24"/>
        </w:rPr>
        <w:t xml:space="preserve">injunctive relief preserving the </w:t>
      </w:r>
      <w:r w:rsidR="004B0489" w:rsidRPr="009443B4">
        <w:rPr>
          <w:rFonts w:ascii="Arial" w:hAnsi="Arial" w:cs="Arial"/>
          <w:color w:val="000000" w:themeColor="text1"/>
          <w:sz w:val="24"/>
          <w:szCs w:val="24"/>
        </w:rPr>
        <w:t>investment accounts</w:t>
      </w:r>
      <w:r w:rsidR="007015EF" w:rsidRPr="009443B4">
        <w:rPr>
          <w:rFonts w:ascii="Arial" w:hAnsi="Arial" w:cs="Arial"/>
          <w:color w:val="000000" w:themeColor="text1"/>
          <w:sz w:val="24"/>
          <w:szCs w:val="24"/>
        </w:rPr>
        <w:t xml:space="preserve"> holding </w:t>
      </w:r>
      <w:r w:rsidR="00A61F17">
        <w:rPr>
          <w:rFonts w:ascii="Arial" w:hAnsi="Arial" w:cs="Arial"/>
          <w:color w:val="000000" w:themeColor="text1"/>
          <w:sz w:val="24"/>
          <w:szCs w:val="24"/>
        </w:rPr>
        <w:t>partnership profits</w:t>
      </w:r>
      <w:r>
        <w:rPr>
          <w:rFonts w:ascii="Arial" w:hAnsi="Arial" w:cs="Arial"/>
          <w:color w:val="000000" w:themeColor="text1"/>
          <w:sz w:val="24"/>
          <w:szCs w:val="24"/>
        </w:rPr>
        <w:t xml:space="preserve">, as the defendants have </w:t>
      </w:r>
      <w:r w:rsidR="004B0489" w:rsidRPr="009443B4">
        <w:rPr>
          <w:rFonts w:ascii="Arial" w:hAnsi="Arial" w:cs="Arial"/>
          <w:color w:val="000000" w:themeColor="text1"/>
          <w:sz w:val="24"/>
          <w:szCs w:val="24"/>
        </w:rPr>
        <w:t xml:space="preserve">admitted that those </w:t>
      </w:r>
      <w:r>
        <w:rPr>
          <w:rFonts w:ascii="Arial" w:hAnsi="Arial" w:cs="Arial"/>
          <w:color w:val="000000" w:themeColor="text1"/>
          <w:sz w:val="24"/>
          <w:szCs w:val="24"/>
        </w:rPr>
        <w:t xml:space="preserve">funds </w:t>
      </w:r>
      <w:r w:rsidR="004B0489" w:rsidRPr="009443B4">
        <w:rPr>
          <w:rFonts w:ascii="Arial" w:hAnsi="Arial" w:cs="Arial"/>
          <w:color w:val="000000" w:themeColor="text1"/>
          <w:sz w:val="24"/>
          <w:szCs w:val="24"/>
        </w:rPr>
        <w:t>are the prof</w:t>
      </w:r>
      <w:r>
        <w:rPr>
          <w:rFonts w:ascii="Arial" w:hAnsi="Arial" w:cs="Arial"/>
          <w:color w:val="000000" w:themeColor="text1"/>
          <w:sz w:val="24"/>
          <w:szCs w:val="24"/>
        </w:rPr>
        <w:t>its of the supermarkets in which the</w:t>
      </w:r>
      <w:r w:rsidR="004B0489" w:rsidRPr="009443B4">
        <w:rPr>
          <w:rFonts w:ascii="Arial" w:hAnsi="Arial" w:cs="Arial"/>
          <w:color w:val="000000" w:themeColor="text1"/>
          <w:sz w:val="24"/>
          <w:szCs w:val="24"/>
        </w:rPr>
        <w:t xml:space="preserve"> plai</w:t>
      </w:r>
      <w:r>
        <w:rPr>
          <w:rFonts w:ascii="Arial" w:hAnsi="Arial" w:cs="Arial"/>
          <w:color w:val="000000" w:themeColor="text1"/>
          <w:sz w:val="24"/>
          <w:szCs w:val="24"/>
        </w:rPr>
        <w:t>ntiff has a 50% interest</w:t>
      </w:r>
      <w:r w:rsidR="00A61F17">
        <w:rPr>
          <w:rFonts w:ascii="Arial" w:hAnsi="Arial" w:cs="Arial"/>
          <w:color w:val="000000" w:themeColor="text1"/>
          <w:sz w:val="24"/>
          <w:szCs w:val="24"/>
        </w:rPr>
        <w:t xml:space="preserve"> until a final hearing on the merits or further order of this Court.</w:t>
      </w:r>
    </w:p>
    <w:p w:rsidR="00A844C0" w:rsidRDefault="00A844C0" w:rsidP="009443B4">
      <w:pPr>
        <w:widowControl w:val="0"/>
        <w:ind w:left="720"/>
        <w:jc w:val="both"/>
        <w:rPr>
          <w:rFonts w:ascii="Arial" w:hAnsi="Arial" w:cs="Arial"/>
          <w:color w:val="000000" w:themeColor="text1"/>
          <w:sz w:val="24"/>
          <w:szCs w:val="24"/>
        </w:rPr>
      </w:pPr>
    </w:p>
    <w:p w:rsidR="003D75E6" w:rsidRDefault="00A61F17" w:rsidP="00A61F17">
      <w:pPr>
        <w:widowControl w:val="0"/>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The fact that the defendants will not stipulate to these simple points speaks volumes. As </w:t>
      </w:r>
      <w:r>
        <w:rPr>
          <w:rFonts w:ascii="Arial" w:hAnsi="Arial" w:cs="Arial"/>
          <w:color w:val="000000" w:themeColor="text1"/>
          <w:sz w:val="24"/>
          <w:szCs w:val="24"/>
        </w:rPr>
        <w:lastRenderedPageBreak/>
        <w:t>such, it is respectfully requested that the injunctive relief sought be granted.</w:t>
      </w:r>
    </w:p>
    <w:p w:rsidR="003D75E6" w:rsidRDefault="003D75E6" w:rsidP="00D5605B">
      <w:pPr>
        <w:widowControl w:val="0"/>
        <w:ind w:left="720"/>
        <w:jc w:val="both"/>
        <w:rPr>
          <w:rFonts w:ascii="Arial" w:hAnsi="Arial" w:cs="Arial"/>
          <w:color w:val="000000" w:themeColor="text1"/>
          <w:sz w:val="24"/>
          <w:szCs w:val="24"/>
        </w:rPr>
      </w:pPr>
    </w:p>
    <w:p w:rsidR="00BE1735" w:rsidRPr="00BE1735" w:rsidRDefault="00BE1735" w:rsidP="00A16273">
      <w:pPr>
        <w:autoSpaceDE/>
        <w:autoSpaceDN/>
        <w:adjustRightInd/>
        <w:rPr>
          <w:rFonts w:ascii="Arial" w:hAnsi="Arial" w:cs="Arial"/>
          <w:b/>
          <w:sz w:val="24"/>
          <w:szCs w:val="24"/>
        </w:rPr>
      </w:pPr>
      <w:r w:rsidRPr="00BE1735">
        <w:rPr>
          <w:rFonts w:ascii="Arial" w:hAnsi="Arial" w:cs="Arial"/>
          <w:b/>
          <w:sz w:val="24"/>
          <w:szCs w:val="24"/>
        </w:rPr>
        <w:t>Dated:</w:t>
      </w:r>
      <w:r w:rsidRPr="00BE1735">
        <w:rPr>
          <w:rFonts w:ascii="Arial" w:hAnsi="Arial" w:cs="Arial"/>
          <w:sz w:val="24"/>
          <w:szCs w:val="24"/>
        </w:rPr>
        <w:t xml:space="preserve"> </w:t>
      </w:r>
      <w:r w:rsidR="007616D9">
        <w:rPr>
          <w:rFonts w:ascii="Arial" w:hAnsi="Arial" w:cs="Arial"/>
          <w:sz w:val="24"/>
          <w:szCs w:val="24"/>
        </w:rPr>
        <w:t xml:space="preserve">January </w:t>
      </w:r>
      <w:r w:rsidR="000E7874">
        <w:rPr>
          <w:rFonts w:ascii="Arial" w:hAnsi="Arial" w:cs="Arial"/>
          <w:sz w:val="24"/>
          <w:szCs w:val="24"/>
        </w:rPr>
        <w:t>30</w:t>
      </w:r>
      <w:r w:rsidR="00D40920">
        <w:rPr>
          <w:rFonts w:ascii="Arial" w:hAnsi="Arial" w:cs="Arial"/>
          <w:sz w:val="24"/>
          <w:szCs w:val="24"/>
        </w:rPr>
        <w:t>, 2013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40920">
        <w:rPr>
          <w:rFonts w:ascii="Arial" w:hAnsi="Arial" w:cs="Arial"/>
          <w:sz w:val="24"/>
          <w:szCs w:val="24"/>
        </w:rPr>
        <w:tab/>
      </w:r>
      <w:r>
        <w:rPr>
          <w:rFonts w:ascii="Arial" w:hAnsi="Arial" w:cs="Arial"/>
          <w:sz w:val="24"/>
          <w:szCs w:val="24"/>
        </w:rPr>
        <w:t>_____________________</w:t>
      </w:r>
    </w:p>
    <w:p w:rsidR="00BE1735" w:rsidRPr="00BE1735" w:rsidRDefault="00BE1735" w:rsidP="00BE1735">
      <w:pPr>
        <w:jc w:val="both"/>
        <w:rPr>
          <w:rFonts w:ascii="Arial" w:hAnsi="Arial" w:cs="Arial"/>
          <w:b/>
          <w:sz w:val="24"/>
          <w:szCs w:val="24"/>
        </w:rPr>
      </w:pP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b/>
          <w:sz w:val="24"/>
          <w:szCs w:val="24"/>
        </w:rPr>
        <w:t>Joel H. Holt, Esq.</w:t>
      </w:r>
    </w:p>
    <w:p w:rsidR="00BE1735" w:rsidRPr="00BE1735" w:rsidRDefault="00BE1735" w:rsidP="00BE1735">
      <w:pPr>
        <w:jc w:val="both"/>
        <w:rPr>
          <w:rFonts w:ascii="Arial" w:hAnsi="Arial" w:cs="Arial"/>
          <w:i/>
          <w:sz w:val="24"/>
          <w:szCs w:val="24"/>
        </w:rPr>
      </w:pP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t>Counsel for Plaintiff</w:t>
      </w:r>
    </w:p>
    <w:p w:rsidR="00BE1735" w:rsidRPr="00BE1735" w:rsidRDefault="00BE1735" w:rsidP="00BE1735">
      <w:pPr>
        <w:rPr>
          <w:rFonts w:ascii="Arial" w:hAnsi="Arial" w:cs="Arial"/>
          <w:sz w:val="24"/>
          <w:szCs w:val="24"/>
        </w:rPr>
      </w:pP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t>Law Offices of Joel H. Holt</w:t>
      </w:r>
    </w:p>
    <w:p w:rsidR="00BE1735" w:rsidRPr="00BE1735" w:rsidRDefault="00BE1735" w:rsidP="00BE1735">
      <w:pPr>
        <w:rPr>
          <w:rFonts w:ascii="Arial" w:hAnsi="Arial" w:cs="Arial"/>
          <w:sz w:val="24"/>
          <w:szCs w:val="24"/>
        </w:rPr>
      </w:pP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2132 Company Street, </w:t>
      </w:r>
    </w:p>
    <w:p w:rsidR="00BE1735" w:rsidRPr="00BE1735" w:rsidRDefault="00BE1735" w:rsidP="00BE1735">
      <w:pPr>
        <w:rPr>
          <w:rFonts w:ascii="Arial" w:hAnsi="Arial" w:cs="Arial"/>
          <w:sz w:val="24"/>
          <w:szCs w:val="24"/>
        </w:rPr>
      </w:pP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t>Christiansted, VI 00820</w:t>
      </w:r>
    </w:p>
    <w:p w:rsidR="00F91BF7" w:rsidRDefault="00BE1735" w:rsidP="00BE1735">
      <w:pPr>
        <w:jc w:val="both"/>
        <w:rPr>
          <w:rFonts w:ascii="Arial" w:hAnsi="Arial" w:cs="Arial"/>
          <w:sz w:val="24"/>
          <w:szCs w:val="24"/>
        </w:rPr>
      </w:pP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p>
    <w:p w:rsidR="00BE1735" w:rsidRPr="00BE1735" w:rsidRDefault="00F91BF7" w:rsidP="00BE1735">
      <w:pP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E1735" w:rsidRPr="00BE1735">
        <w:rPr>
          <w:rFonts w:ascii="Arial" w:hAnsi="Arial" w:cs="Arial"/>
          <w:b/>
          <w:sz w:val="24"/>
          <w:szCs w:val="24"/>
        </w:rPr>
        <w:t>Carl J. Hartmann III, Esq.</w:t>
      </w:r>
    </w:p>
    <w:p w:rsidR="00BE1735" w:rsidRPr="00BE1735" w:rsidRDefault="00BE1735" w:rsidP="00BE1735">
      <w:pPr>
        <w:jc w:val="both"/>
        <w:rPr>
          <w:rFonts w:ascii="Arial" w:hAnsi="Arial" w:cs="Arial"/>
          <w:i/>
          <w:sz w:val="24"/>
          <w:szCs w:val="24"/>
        </w:rPr>
      </w:pP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t>Co-Counsel for Plaintiff</w:t>
      </w:r>
    </w:p>
    <w:p w:rsidR="00BE1735" w:rsidRPr="00BE1735" w:rsidRDefault="00BE1735" w:rsidP="00BE1735">
      <w:pPr>
        <w:rPr>
          <w:rFonts w:ascii="Arial" w:hAnsi="Arial" w:cs="Arial"/>
          <w:sz w:val="24"/>
          <w:szCs w:val="24"/>
        </w:rPr>
      </w:pP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5000 Estate Coakley Bay, </w:t>
      </w:r>
    </w:p>
    <w:p w:rsidR="00BE1735" w:rsidRPr="00BE1735" w:rsidRDefault="00BE1735" w:rsidP="00BE1735">
      <w:pPr>
        <w:rPr>
          <w:rFonts w:ascii="Arial" w:hAnsi="Arial" w:cs="Arial"/>
          <w:sz w:val="24"/>
          <w:szCs w:val="24"/>
        </w:rPr>
      </w:pP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r>
      <w:r w:rsidRPr="00BE1735">
        <w:rPr>
          <w:rFonts w:ascii="Arial" w:hAnsi="Arial" w:cs="Arial"/>
          <w:sz w:val="24"/>
          <w:szCs w:val="24"/>
        </w:rPr>
        <w:tab/>
        <w:t>Christiansted, VI 00820</w:t>
      </w:r>
    </w:p>
    <w:p w:rsidR="00BE1735" w:rsidRPr="00BE1735" w:rsidRDefault="00BE1735" w:rsidP="00BE1735">
      <w:pPr>
        <w:ind w:left="5040" w:firstLine="720"/>
        <w:jc w:val="both"/>
        <w:rPr>
          <w:rFonts w:ascii="Arial" w:hAnsi="Arial" w:cs="Arial"/>
          <w:sz w:val="24"/>
          <w:szCs w:val="24"/>
        </w:rPr>
      </w:pPr>
    </w:p>
    <w:p w:rsidR="00BE1735" w:rsidRPr="00B7443A" w:rsidRDefault="00D40920" w:rsidP="00B7443A">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BE1735" w:rsidRPr="00BE1735">
        <w:rPr>
          <w:rFonts w:ascii="Arial" w:hAnsi="Arial" w:cs="Arial"/>
          <w:sz w:val="24"/>
          <w:szCs w:val="24"/>
        </w:rPr>
        <w:tab/>
      </w:r>
      <w:r w:rsidR="00BE1735" w:rsidRPr="00BE1735">
        <w:rPr>
          <w:rFonts w:ascii="Arial" w:hAnsi="Arial" w:cs="Arial"/>
          <w:sz w:val="24"/>
          <w:szCs w:val="24"/>
        </w:rPr>
        <w:tab/>
      </w:r>
    </w:p>
    <w:p w:rsidR="00503D2A" w:rsidRDefault="00503D2A" w:rsidP="00503D2A">
      <w:pPr>
        <w:autoSpaceDE/>
        <w:autoSpaceDN/>
        <w:adjustRightInd/>
        <w:rPr>
          <w:rFonts w:ascii="Arial" w:hAnsi="Arial" w:cs="Arial"/>
          <w:b/>
          <w:sz w:val="24"/>
          <w:szCs w:val="24"/>
        </w:rPr>
      </w:pPr>
    </w:p>
    <w:p w:rsidR="00BE1735" w:rsidRPr="00BE1735" w:rsidRDefault="00BE1735" w:rsidP="00503D2A">
      <w:pPr>
        <w:autoSpaceDE/>
        <w:autoSpaceDN/>
        <w:adjustRightInd/>
        <w:jc w:val="center"/>
        <w:rPr>
          <w:rFonts w:ascii="Arial" w:hAnsi="Arial" w:cs="Arial"/>
          <w:b/>
          <w:sz w:val="24"/>
          <w:szCs w:val="24"/>
        </w:rPr>
      </w:pPr>
      <w:r w:rsidRPr="00BE1735">
        <w:rPr>
          <w:rFonts w:ascii="Arial" w:hAnsi="Arial" w:cs="Arial"/>
          <w:b/>
          <w:sz w:val="24"/>
          <w:szCs w:val="24"/>
        </w:rPr>
        <w:t>CERTIFICATE OF SERVICE</w:t>
      </w:r>
    </w:p>
    <w:p w:rsidR="00BE1735" w:rsidRPr="00BE1735" w:rsidRDefault="00BE1735" w:rsidP="00BE1735">
      <w:pPr>
        <w:jc w:val="both"/>
        <w:rPr>
          <w:rFonts w:ascii="Arial" w:hAnsi="Arial" w:cs="Arial"/>
          <w:sz w:val="24"/>
          <w:szCs w:val="24"/>
        </w:rPr>
      </w:pPr>
    </w:p>
    <w:p w:rsidR="00BE1735" w:rsidRDefault="00BE1735" w:rsidP="00BE1735">
      <w:pPr>
        <w:jc w:val="both"/>
        <w:rPr>
          <w:rFonts w:ascii="Arial" w:hAnsi="Arial" w:cs="Arial"/>
          <w:sz w:val="24"/>
          <w:szCs w:val="24"/>
        </w:rPr>
      </w:pPr>
      <w:r w:rsidRPr="00BE1735">
        <w:rPr>
          <w:rFonts w:ascii="Arial" w:hAnsi="Arial" w:cs="Arial"/>
          <w:sz w:val="24"/>
          <w:szCs w:val="24"/>
        </w:rPr>
        <w:tab/>
        <w:t xml:space="preserve">I hereby certify that on this </w:t>
      </w:r>
      <w:r w:rsidR="000E7874">
        <w:rPr>
          <w:rFonts w:ascii="Arial" w:hAnsi="Arial" w:cs="Arial"/>
          <w:sz w:val="24"/>
          <w:szCs w:val="24"/>
        </w:rPr>
        <w:t>30</w:t>
      </w:r>
      <w:r w:rsidR="002D159A">
        <w:rPr>
          <w:rFonts w:ascii="Arial" w:hAnsi="Arial" w:cs="Arial"/>
          <w:sz w:val="24"/>
          <w:szCs w:val="24"/>
        </w:rPr>
        <w:t>th</w:t>
      </w:r>
      <w:r w:rsidR="00D40920">
        <w:rPr>
          <w:rFonts w:ascii="Arial" w:hAnsi="Arial" w:cs="Arial"/>
          <w:sz w:val="24"/>
          <w:szCs w:val="24"/>
        </w:rPr>
        <w:t xml:space="preserve"> </w:t>
      </w:r>
      <w:r w:rsidRPr="00BE1735">
        <w:rPr>
          <w:rFonts w:ascii="Arial" w:hAnsi="Arial" w:cs="Arial"/>
          <w:sz w:val="24"/>
          <w:szCs w:val="24"/>
        </w:rPr>
        <w:t xml:space="preserve">day of </w:t>
      </w:r>
      <w:r w:rsidR="00D40920">
        <w:rPr>
          <w:rFonts w:ascii="Arial" w:hAnsi="Arial" w:cs="Arial"/>
          <w:sz w:val="24"/>
          <w:szCs w:val="24"/>
        </w:rPr>
        <w:t>January</w:t>
      </w:r>
      <w:r w:rsidRPr="00BE1735">
        <w:rPr>
          <w:rFonts w:ascii="Arial" w:hAnsi="Arial" w:cs="Arial"/>
          <w:sz w:val="24"/>
          <w:szCs w:val="24"/>
        </w:rPr>
        <w:t>,</w:t>
      </w:r>
      <w:r w:rsidR="00D40920">
        <w:rPr>
          <w:rFonts w:ascii="Arial" w:hAnsi="Arial" w:cs="Arial"/>
          <w:sz w:val="24"/>
          <w:szCs w:val="24"/>
        </w:rPr>
        <w:t xml:space="preserve"> 2013</w:t>
      </w:r>
      <w:r>
        <w:rPr>
          <w:rFonts w:ascii="Arial" w:hAnsi="Arial" w:cs="Arial"/>
          <w:sz w:val="24"/>
          <w:szCs w:val="24"/>
        </w:rPr>
        <w:t>, I served a copy of the foregoing motion by hand on</w:t>
      </w:r>
      <w:r w:rsidRPr="00BE1735">
        <w:rPr>
          <w:rFonts w:ascii="Arial" w:hAnsi="Arial" w:cs="Arial"/>
          <w:sz w:val="24"/>
          <w:szCs w:val="24"/>
        </w:rPr>
        <w:t>:</w:t>
      </w:r>
    </w:p>
    <w:p w:rsidR="00B7443A" w:rsidRDefault="00B7443A" w:rsidP="00BE1735">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tblGrid>
      <w:tr w:rsidR="00BE1735" w:rsidRPr="00BE1735" w:rsidTr="00BE1735">
        <w:tc>
          <w:tcPr>
            <w:tcW w:w="4873" w:type="dxa"/>
          </w:tcPr>
          <w:p w:rsidR="00BE1735" w:rsidRPr="00BE1735" w:rsidRDefault="00BE1735" w:rsidP="00BE1735">
            <w:pPr>
              <w:jc w:val="both"/>
              <w:rPr>
                <w:rFonts w:ascii="Arial" w:hAnsi="Arial" w:cs="Arial"/>
                <w:sz w:val="24"/>
                <w:szCs w:val="24"/>
              </w:rPr>
            </w:pPr>
            <w:r w:rsidRPr="00BE1735">
              <w:rPr>
                <w:rFonts w:ascii="Arial" w:hAnsi="Arial" w:cs="Arial"/>
                <w:bCs/>
                <w:sz w:val="24"/>
                <w:szCs w:val="24"/>
              </w:rPr>
              <w:t>Nizar A. DeWood</w:t>
            </w:r>
            <w:r w:rsidRPr="00BE1735">
              <w:rPr>
                <w:rFonts w:ascii="Arial" w:hAnsi="Arial" w:cs="Arial"/>
                <w:sz w:val="24"/>
                <w:szCs w:val="24"/>
              </w:rPr>
              <w:t xml:space="preserve"> </w:t>
            </w:r>
          </w:p>
          <w:p w:rsidR="00BE1735" w:rsidRPr="00BE1735" w:rsidRDefault="00BE1735" w:rsidP="00BE1735">
            <w:pPr>
              <w:jc w:val="both"/>
              <w:rPr>
                <w:rFonts w:ascii="Arial" w:hAnsi="Arial" w:cs="Arial"/>
                <w:bCs/>
                <w:sz w:val="24"/>
                <w:szCs w:val="24"/>
              </w:rPr>
            </w:pPr>
            <w:r w:rsidRPr="00BE1735">
              <w:rPr>
                <w:rFonts w:ascii="Arial" w:hAnsi="Arial" w:cs="Arial"/>
                <w:sz w:val="24"/>
                <w:szCs w:val="24"/>
              </w:rPr>
              <w:t>The DeWood Law Firm</w:t>
            </w:r>
            <w:r w:rsidRPr="00BE1735" w:rsidDel="00D450F9">
              <w:rPr>
                <w:rFonts w:ascii="Arial" w:hAnsi="Arial" w:cs="Arial"/>
                <w:bCs/>
                <w:sz w:val="24"/>
                <w:szCs w:val="24"/>
              </w:rPr>
              <w:t xml:space="preserve"> </w:t>
            </w:r>
          </w:p>
          <w:p w:rsidR="00BE1735" w:rsidRPr="00BE1735" w:rsidRDefault="00BE1735" w:rsidP="00BE1735">
            <w:pPr>
              <w:jc w:val="both"/>
              <w:rPr>
                <w:rFonts w:ascii="Arial" w:hAnsi="Arial" w:cs="Arial"/>
                <w:sz w:val="24"/>
                <w:szCs w:val="24"/>
              </w:rPr>
            </w:pPr>
            <w:r w:rsidRPr="00BE1735">
              <w:rPr>
                <w:rFonts w:ascii="Arial" w:hAnsi="Arial" w:cs="Arial"/>
                <w:sz w:val="24"/>
                <w:szCs w:val="24"/>
              </w:rPr>
              <w:t>2006 Eastern Suburb, Suite 101</w:t>
            </w:r>
          </w:p>
          <w:p w:rsidR="00BE1735" w:rsidRPr="00BE1735" w:rsidRDefault="00BE1735" w:rsidP="00BE1735">
            <w:pPr>
              <w:jc w:val="both"/>
              <w:rPr>
                <w:rFonts w:ascii="Arial" w:hAnsi="Arial" w:cs="Arial"/>
                <w:sz w:val="24"/>
                <w:szCs w:val="24"/>
              </w:rPr>
            </w:pPr>
            <w:r w:rsidRPr="00BE1735">
              <w:rPr>
                <w:rFonts w:ascii="Arial" w:hAnsi="Arial" w:cs="Arial"/>
                <w:sz w:val="24"/>
                <w:szCs w:val="24"/>
              </w:rPr>
              <w:t>Christiansted, VI 00820</w:t>
            </w:r>
          </w:p>
          <w:p w:rsidR="00BE1735" w:rsidRPr="00BE1735" w:rsidRDefault="00BE1735" w:rsidP="00B7443A">
            <w:pPr>
              <w:jc w:val="both"/>
              <w:rPr>
                <w:rFonts w:ascii="Arial" w:hAnsi="Arial" w:cs="Arial"/>
                <w:sz w:val="24"/>
                <w:szCs w:val="24"/>
              </w:rPr>
            </w:pPr>
          </w:p>
        </w:tc>
      </w:tr>
    </w:tbl>
    <w:p w:rsidR="00BE1735" w:rsidRDefault="00BE1735" w:rsidP="00BE1735">
      <w:pPr>
        <w:jc w:val="both"/>
        <w:rPr>
          <w:rFonts w:ascii="Arial" w:hAnsi="Arial" w:cs="Arial"/>
          <w:sz w:val="24"/>
          <w:szCs w:val="24"/>
        </w:rPr>
      </w:pPr>
      <w:r>
        <w:rPr>
          <w:rFonts w:ascii="Arial" w:hAnsi="Arial" w:cs="Arial"/>
          <w:sz w:val="24"/>
          <w:szCs w:val="24"/>
        </w:rPr>
        <w:t xml:space="preserve">And by email </w:t>
      </w:r>
      <w:r w:rsidR="00B7443A">
        <w:rPr>
          <w:rFonts w:ascii="Arial" w:hAnsi="Arial" w:cs="Arial"/>
          <w:sz w:val="24"/>
          <w:szCs w:val="24"/>
        </w:rPr>
        <w:t>(</w:t>
      </w:r>
      <w:hyperlink r:id="rId10" w:history="1">
        <w:r w:rsidR="00B7443A" w:rsidRPr="000D3CBF">
          <w:rPr>
            <w:rStyle w:val="Hyperlink"/>
            <w:rFonts w:ascii="Arial" w:hAnsi="Arial" w:cs="Arial"/>
            <w:sz w:val="24"/>
            <w:szCs w:val="24"/>
          </w:rPr>
          <w:t>jdiruzzo@fuerstlaw.com</w:t>
        </w:r>
      </w:hyperlink>
      <w:r w:rsidR="00B7443A">
        <w:rPr>
          <w:rFonts w:ascii="Arial" w:hAnsi="Arial" w:cs="Arial"/>
          <w:sz w:val="24"/>
          <w:szCs w:val="24"/>
        </w:rPr>
        <w:t>) and mail to</w:t>
      </w:r>
      <w:r>
        <w:rPr>
          <w:rFonts w:ascii="Arial" w:hAnsi="Arial" w:cs="Arial"/>
          <w:sz w:val="24"/>
          <w:szCs w:val="24"/>
        </w:rPr>
        <w:t>:</w:t>
      </w:r>
    </w:p>
    <w:p w:rsidR="00BE1735" w:rsidRDefault="00BE1735" w:rsidP="00BE1735">
      <w:pPr>
        <w:jc w:val="both"/>
        <w:rPr>
          <w:rFonts w:ascii="Arial" w:hAnsi="Arial" w:cs="Arial"/>
          <w:sz w:val="24"/>
          <w:szCs w:val="24"/>
        </w:rPr>
      </w:pPr>
    </w:p>
    <w:p w:rsidR="00BE1735" w:rsidRDefault="00BE1735" w:rsidP="00BE1735">
      <w:pPr>
        <w:jc w:val="both"/>
        <w:rPr>
          <w:rFonts w:ascii="Arial" w:hAnsi="Arial" w:cs="Arial"/>
          <w:sz w:val="24"/>
          <w:szCs w:val="24"/>
        </w:rPr>
      </w:pPr>
      <w:r w:rsidRPr="00BE1735">
        <w:rPr>
          <w:rFonts w:ascii="Arial" w:hAnsi="Arial" w:cs="Arial"/>
          <w:sz w:val="24"/>
          <w:szCs w:val="24"/>
        </w:rPr>
        <w:t xml:space="preserve">Joseph A. DiRuzzo, III </w:t>
      </w:r>
    </w:p>
    <w:p w:rsidR="00A7277F" w:rsidRPr="00BE1735" w:rsidRDefault="00371D4B" w:rsidP="00BE1735">
      <w:pPr>
        <w:jc w:val="both"/>
        <w:rPr>
          <w:rFonts w:ascii="Arial" w:hAnsi="Arial" w:cs="Arial"/>
          <w:sz w:val="24"/>
          <w:szCs w:val="24"/>
        </w:rPr>
      </w:pPr>
      <w:r>
        <w:rPr>
          <w:rFonts w:ascii="Arial" w:hAnsi="Arial" w:cs="Arial"/>
          <w:sz w:val="24"/>
          <w:szCs w:val="24"/>
        </w:rPr>
        <w:t>Christopher</w:t>
      </w:r>
      <w:r w:rsidR="00A7277F">
        <w:rPr>
          <w:rFonts w:ascii="Arial" w:hAnsi="Arial" w:cs="Arial"/>
          <w:sz w:val="24"/>
          <w:szCs w:val="24"/>
        </w:rPr>
        <w:t xml:space="preserve"> David, Esq.</w:t>
      </w:r>
    </w:p>
    <w:p w:rsidR="00BE1735" w:rsidRPr="00BE1735" w:rsidRDefault="00BE1735" w:rsidP="00BE1735">
      <w:pPr>
        <w:jc w:val="both"/>
        <w:rPr>
          <w:rFonts w:ascii="Arial" w:hAnsi="Arial" w:cs="Arial"/>
          <w:sz w:val="24"/>
          <w:szCs w:val="24"/>
        </w:rPr>
      </w:pPr>
      <w:r w:rsidRPr="00BE1735">
        <w:rPr>
          <w:rFonts w:ascii="Arial" w:hAnsi="Arial" w:cs="Arial"/>
          <w:sz w:val="24"/>
          <w:szCs w:val="24"/>
        </w:rPr>
        <w:t>Fuerst Ittleman David &amp; Joseph, PL</w:t>
      </w:r>
    </w:p>
    <w:p w:rsidR="00BE1735" w:rsidRPr="00BE1735" w:rsidRDefault="00BE1735" w:rsidP="00BE1735">
      <w:pPr>
        <w:jc w:val="both"/>
        <w:rPr>
          <w:rFonts w:ascii="Arial" w:hAnsi="Arial" w:cs="Arial"/>
          <w:sz w:val="24"/>
          <w:szCs w:val="24"/>
        </w:rPr>
      </w:pPr>
      <w:r w:rsidRPr="00BE1735">
        <w:rPr>
          <w:rFonts w:ascii="Arial" w:hAnsi="Arial" w:cs="Arial"/>
          <w:sz w:val="24"/>
          <w:szCs w:val="24"/>
        </w:rPr>
        <w:t>1001 Brickell Bay Drive, 32</w:t>
      </w:r>
      <w:r w:rsidRPr="00BE1735">
        <w:rPr>
          <w:rFonts w:ascii="Arial" w:hAnsi="Arial" w:cs="Arial"/>
          <w:sz w:val="24"/>
          <w:szCs w:val="24"/>
          <w:vertAlign w:val="superscript"/>
        </w:rPr>
        <w:t>nd</w:t>
      </w:r>
      <w:r w:rsidRPr="00BE1735">
        <w:rPr>
          <w:rFonts w:ascii="Arial" w:hAnsi="Arial" w:cs="Arial"/>
          <w:sz w:val="24"/>
          <w:szCs w:val="24"/>
        </w:rPr>
        <w:t>. Fl.</w:t>
      </w:r>
    </w:p>
    <w:p w:rsidR="00B7443A" w:rsidRDefault="00BE1735" w:rsidP="00BE1735">
      <w:pPr>
        <w:jc w:val="both"/>
        <w:rPr>
          <w:rFonts w:ascii="Arial" w:hAnsi="Arial" w:cs="Arial"/>
          <w:i/>
          <w:sz w:val="24"/>
          <w:szCs w:val="24"/>
        </w:rPr>
      </w:pPr>
      <w:r w:rsidRPr="00BE1735">
        <w:rPr>
          <w:rFonts w:ascii="Arial" w:hAnsi="Arial" w:cs="Arial"/>
          <w:sz w:val="24"/>
          <w:szCs w:val="24"/>
        </w:rPr>
        <w:t xml:space="preserve">Miami, FL  </w:t>
      </w:r>
      <w:r w:rsidR="00B7443A">
        <w:rPr>
          <w:rFonts w:ascii="Arial" w:hAnsi="Arial" w:cs="Arial"/>
          <w:sz w:val="24"/>
          <w:szCs w:val="24"/>
        </w:rPr>
        <w:t>33131</w:t>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r w:rsidRPr="00BE1735">
        <w:rPr>
          <w:rFonts w:ascii="Arial" w:hAnsi="Arial" w:cs="Arial"/>
          <w:i/>
          <w:sz w:val="24"/>
          <w:szCs w:val="24"/>
        </w:rPr>
        <w:tab/>
      </w:r>
    </w:p>
    <w:p w:rsidR="00B7443A" w:rsidRDefault="00B7443A" w:rsidP="00BE1735">
      <w:pPr>
        <w:jc w:val="both"/>
        <w:rPr>
          <w:rFonts w:ascii="Arial" w:hAnsi="Arial" w:cs="Arial"/>
          <w:i/>
          <w:sz w:val="24"/>
          <w:szCs w:val="24"/>
          <w:u w:val="single"/>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BE1735">
        <w:rPr>
          <w:rFonts w:ascii="Arial" w:hAnsi="Arial" w:cs="Arial"/>
          <w:i/>
          <w:sz w:val="24"/>
          <w:szCs w:val="24"/>
          <w:u w:val="single"/>
        </w:rPr>
        <w:tab/>
      </w:r>
      <w:r w:rsidR="00BE1735">
        <w:rPr>
          <w:rFonts w:ascii="Arial" w:hAnsi="Arial" w:cs="Arial"/>
          <w:i/>
          <w:sz w:val="24"/>
          <w:szCs w:val="24"/>
          <w:u w:val="single"/>
        </w:rPr>
        <w:tab/>
      </w:r>
      <w:r w:rsidR="00BE1735" w:rsidRPr="00BE1735">
        <w:rPr>
          <w:rFonts w:ascii="Arial" w:hAnsi="Arial" w:cs="Arial"/>
          <w:i/>
          <w:sz w:val="24"/>
          <w:szCs w:val="24"/>
          <w:u w:val="single"/>
        </w:rPr>
        <w:tab/>
      </w:r>
      <w:r w:rsidR="00BE1735" w:rsidRPr="00BE1735">
        <w:rPr>
          <w:rFonts w:ascii="Arial" w:hAnsi="Arial" w:cs="Arial"/>
          <w:i/>
          <w:sz w:val="24"/>
          <w:szCs w:val="24"/>
          <w:u w:val="single"/>
        </w:rPr>
        <w:tab/>
      </w:r>
    </w:p>
    <w:p w:rsidR="00BE1735" w:rsidRPr="00351FA8" w:rsidRDefault="00BE1735" w:rsidP="00B10B7C">
      <w:pPr>
        <w:ind w:left="4320" w:firstLine="720"/>
        <w:jc w:val="both"/>
        <w:rPr>
          <w:rFonts w:ascii="Arial" w:hAnsi="Arial" w:cs="Arial"/>
          <w:sz w:val="24"/>
          <w:szCs w:val="24"/>
        </w:rPr>
      </w:pPr>
      <w:r w:rsidRPr="00BE1735">
        <w:rPr>
          <w:rFonts w:ascii="Arial" w:hAnsi="Arial" w:cs="Arial"/>
          <w:b/>
          <w:sz w:val="24"/>
          <w:szCs w:val="24"/>
        </w:rPr>
        <w:t>Joel H. Holt</w:t>
      </w:r>
    </w:p>
    <w:sectPr w:rsidR="00BE1735" w:rsidRPr="00351FA8" w:rsidSect="00A637E0">
      <w:headerReference w:type="default" r:id="rId11"/>
      <w:footerReference w:type="even" r:id="rId12"/>
      <w:footerReference w:type="defaul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D8" w:rsidRDefault="00547FD8" w:rsidP="00CF30BD">
      <w:r>
        <w:separator/>
      </w:r>
    </w:p>
  </w:endnote>
  <w:endnote w:type="continuationSeparator" w:id="0">
    <w:p w:rsidR="00547FD8" w:rsidRDefault="00547FD8" w:rsidP="00CF30BD">
      <w:r>
        <w:continuationSeparator/>
      </w:r>
    </w:p>
  </w:endnote>
  <w:endnote w:type="continuationNotice" w:id="1">
    <w:p w:rsidR="00547FD8" w:rsidRDefault="00547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7F" w:rsidRDefault="00A7277F" w:rsidP="00DB0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277F" w:rsidRDefault="00A72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7F" w:rsidRPr="007015EF" w:rsidRDefault="00A7277F" w:rsidP="00DB09F3">
    <w:pPr>
      <w:pStyle w:val="Footer"/>
      <w:framePr w:wrap="around" w:vAnchor="text" w:hAnchor="margin" w:xAlign="center" w:y="1"/>
      <w:rPr>
        <w:rStyle w:val="PageNumber"/>
        <w:rFonts w:ascii="Arial" w:hAnsi="Arial" w:cs="Arial"/>
        <w:sz w:val="22"/>
        <w:szCs w:val="22"/>
      </w:rPr>
    </w:pPr>
    <w:r w:rsidRPr="007015EF">
      <w:rPr>
        <w:rStyle w:val="PageNumber"/>
        <w:rFonts w:ascii="Arial" w:hAnsi="Arial" w:cs="Arial"/>
        <w:sz w:val="22"/>
        <w:szCs w:val="22"/>
      </w:rPr>
      <w:t xml:space="preserve">Page </w:t>
    </w:r>
    <w:r w:rsidRPr="007015EF">
      <w:rPr>
        <w:rStyle w:val="PageNumber"/>
        <w:rFonts w:ascii="Arial" w:hAnsi="Arial" w:cs="Arial"/>
        <w:sz w:val="22"/>
        <w:szCs w:val="22"/>
      </w:rPr>
      <w:fldChar w:fldCharType="begin"/>
    </w:r>
    <w:r w:rsidRPr="007015EF">
      <w:rPr>
        <w:rStyle w:val="PageNumber"/>
        <w:rFonts w:ascii="Arial" w:hAnsi="Arial" w:cs="Arial"/>
        <w:sz w:val="22"/>
        <w:szCs w:val="22"/>
      </w:rPr>
      <w:instrText xml:space="preserve">PAGE  </w:instrText>
    </w:r>
    <w:r w:rsidRPr="007015EF">
      <w:rPr>
        <w:rStyle w:val="PageNumber"/>
        <w:rFonts w:ascii="Arial" w:hAnsi="Arial" w:cs="Arial"/>
        <w:sz w:val="22"/>
        <w:szCs w:val="22"/>
      </w:rPr>
      <w:fldChar w:fldCharType="separate"/>
    </w:r>
    <w:r w:rsidR="00BC11CB">
      <w:rPr>
        <w:rStyle w:val="PageNumber"/>
        <w:rFonts w:ascii="Arial" w:hAnsi="Arial" w:cs="Arial"/>
        <w:noProof/>
        <w:sz w:val="22"/>
        <w:szCs w:val="22"/>
      </w:rPr>
      <w:t>18</w:t>
    </w:r>
    <w:r w:rsidRPr="007015EF">
      <w:rPr>
        <w:rStyle w:val="PageNumber"/>
        <w:rFonts w:ascii="Arial" w:hAnsi="Arial" w:cs="Arial"/>
        <w:sz w:val="22"/>
        <w:szCs w:val="22"/>
      </w:rPr>
      <w:fldChar w:fldCharType="end"/>
    </w:r>
  </w:p>
  <w:p w:rsidR="00A7277F" w:rsidRDefault="00A72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D8" w:rsidRDefault="00547FD8" w:rsidP="00CF30BD">
      <w:r>
        <w:separator/>
      </w:r>
    </w:p>
  </w:footnote>
  <w:footnote w:type="continuationSeparator" w:id="0">
    <w:p w:rsidR="00547FD8" w:rsidRDefault="00547FD8" w:rsidP="00CF30BD">
      <w:r>
        <w:continuationSeparator/>
      </w:r>
    </w:p>
  </w:footnote>
  <w:footnote w:type="continuationNotice" w:id="1">
    <w:p w:rsidR="00547FD8" w:rsidRDefault="00547FD8"/>
  </w:footnote>
  <w:footnote w:id="2">
    <w:p w:rsidR="00A7277F" w:rsidRDefault="00A7277F">
      <w:pPr>
        <w:pStyle w:val="FootnoteText"/>
      </w:pPr>
      <w:r>
        <w:rPr>
          <w:rStyle w:val="FootnoteReference"/>
        </w:rPr>
        <w:footnoteRef/>
      </w:r>
      <w:r>
        <w:t xml:space="preserve"> As the opposition memorandum was filed just before the January 25</w:t>
      </w:r>
      <w:r w:rsidRPr="00A61F17">
        <w:rPr>
          <w:vertAlign w:val="superscript"/>
        </w:rPr>
        <w:t>th</w:t>
      </w:r>
      <w:r>
        <w:t xml:space="preserve"> hearing, this reply will include references to the evidence now before this Court as well.</w:t>
      </w:r>
      <w:r w:rsidR="00C466C8">
        <w:t xml:space="preserve"> </w:t>
      </w:r>
      <w:r w:rsidR="003C22BE">
        <w:t xml:space="preserve"> </w:t>
      </w:r>
      <w:r>
        <w:t>All references to exhibits are to the exhibits admitted into evidence at the January 25</w:t>
      </w:r>
      <w:r w:rsidR="006D5AF3">
        <w:t xml:space="preserve">, 2013 </w:t>
      </w:r>
      <w:r>
        <w:t>hearing.</w:t>
      </w:r>
    </w:p>
  </w:footnote>
  <w:footnote w:id="3">
    <w:p w:rsidR="00A7277F" w:rsidRDefault="00A7277F">
      <w:pPr>
        <w:pStyle w:val="FootnoteText"/>
      </w:pPr>
      <w:r>
        <w:rPr>
          <w:rStyle w:val="FootnoteReference"/>
        </w:rPr>
        <w:footnoteRef/>
      </w:r>
      <w:r>
        <w:t xml:space="preserve"> This portion of the transcript has been requested and should be available forthwith.</w:t>
      </w:r>
    </w:p>
  </w:footnote>
  <w:footnote w:id="4">
    <w:p w:rsidR="009173EE" w:rsidRDefault="009173EE" w:rsidP="00725E5E">
      <w:pPr>
        <w:jc w:val="both"/>
        <w:rPr>
          <w:rFonts w:ascii="Arial" w:hAnsi="Arial" w:cs="Arial"/>
          <w:sz w:val="24"/>
          <w:szCs w:val="24"/>
        </w:rPr>
      </w:pPr>
      <w:r>
        <w:rPr>
          <w:rStyle w:val="FootnoteReference"/>
        </w:rPr>
        <w:footnoteRef/>
      </w:r>
      <w:r>
        <w:t xml:space="preserve"> </w:t>
      </w:r>
      <w:r w:rsidRPr="00753C3B">
        <w:rPr>
          <w:rFonts w:ascii="Arial" w:hAnsi="Arial" w:cs="Arial"/>
          <w:sz w:val="24"/>
          <w:szCs w:val="24"/>
        </w:rPr>
        <w:t xml:space="preserve">4  </w:t>
      </w:r>
      <w:r>
        <w:rPr>
          <w:rFonts w:ascii="Arial" w:hAnsi="Arial" w:cs="Arial"/>
          <w:sz w:val="24"/>
          <w:szCs w:val="24"/>
        </w:rPr>
        <w:t>He testified</w:t>
      </w:r>
      <w:r w:rsidR="00DE1931">
        <w:rPr>
          <w:rFonts w:ascii="Arial" w:hAnsi="Arial" w:cs="Arial"/>
          <w:sz w:val="24"/>
          <w:szCs w:val="24"/>
        </w:rPr>
        <w:t>, regarding entry into the St. Thomas Joint Venture</w:t>
      </w:r>
      <w:r>
        <w:rPr>
          <w:rFonts w:ascii="Arial" w:hAnsi="Arial" w:cs="Arial"/>
          <w:sz w:val="24"/>
          <w:szCs w:val="24"/>
        </w:rPr>
        <w:t>:</w:t>
      </w:r>
    </w:p>
    <w:p w:rsidR="009173EE" w:rsidRDefault="009173EE" w:rsidP="00725E5E">
      <w:pPr>
        <w:jc w:val="both"/>
        <w:rPr>
          <w:rFonts w:ascii="Arial" w:hAnsi="Arial" w:cs="Arial"/>
          <w:sz w:val="24"/>
          <w:szCs w:val="24"/>
        </w:rPr>
      </w:pPr>
    </w:p>
    <w:p w:rsidR="009173EE" w:rsidRPr="00725E5E" w:rsidRDefault="009173EE" w:rsidP="00725E5E">
      <w:pPr>
        <w:ind w:left="720" w:right="720"/>
        <w:rPr>
          <w:rFonts w:ascii="Arial" w:hAnsi="Arial" w:cs="Arial"/>
          <w:sz w:val="24"/>
          <w:szCs w:val="24"/>
        </w:rPr>
      </w:pPr>
      <w:r w:rsidRPr="00725E5E">
        <w:rPr>
          <w:rFonts w:ascii="Arial" w:hAnsi="Arial" w:cs="Arial"/>
          <w:sz w:val="24"/>
          <w:szCs w:val="24"/>
        </w:rPr>
        <w:t xml:space="preserve">When I open up Plaza Extra Supermarket, </w:t>
      </w:r>
      <w:r w:rsidRPr="00725E5E">
        <w:rPr>
          <w:rFonts w:ascii="Arial" w:hAnsi="Arial" w:cs="Arial"/>
          <w:b/>
          <w:sz w:val="24"/>
          <w:szCs w:val="24"/>
        </w:rPr>
        <w:t>who was in charge of the money at that time is Wally Hamed</w:t>
      </w:r>
      <w:r w:rsidRPr="00725E5E">
        <w:rPr>
          <w:rFonts w:ascii="Arial" w:hAnsi="Arial" w:cs="Arial"/>
          <w:sz w:val="24"/>
          <w:szCs w:val="24"/>
        </w:rPr>
        <w:t xml:space="preserve">.  When this gentleman, Mr. Idheileh, lend me his money as a friend, I have never signed for him.  Who paid him?  I never pay him back.  My partner’s son is the one who pay him back.  And he knew, because he come to my office once or twice a week.  And he’s not the only one knew.  Every single Arab in the Virgin Islands knew that Mr. Mohammed Hamed is my partner, way before Plaza Extra was opened. </w:t>
      </w:r>
    </w:p>
    <w:p w:rsidR="009173EE" w:rsidRPr="00725E5E" w:rsidRDefault="009173EE" w:rsidP="00725E5E">
      <w:pPr>
        <w:ind w:left="720" w:right="720"/>
        <w:jc w:val="center"/>
        <w:rPr>
          <w:rFonts w:ascii="Arial" w:hAnsi="Arial" w:cs="Arial"/>
          <w:sz w:val="24"/>
          <w:szCs w:val="24"/>
        </w:rPr>
      </w:pPr>
      <w:r w:rsidRPr="00725E5E">
        <w:rPr>
          <w:rFonts w:ascii="Arial" w:hAnsi="Arial" w:cs="Arial"/>
          <w:sz w:val="24"/>
          <w:szCs w:val="24"/>
        </w:rPr>
        <w:t>. . .</w:t>
      </w:r>
    </w:p>
    <w:p w:rsidR="009173EE" w:rsidRPr="00725E5E" w:rsidRDefault="009173EE" w:rsidP="00725E5E">
      <w:pPr>
        <w:ind w:left="720" w:right="720"/>
        <w:rPr>
          <w:rFonts w:ascii="Arial" w:hAnsi="Arial" w:cs="Arial"/>
          <w:sz w:val="24"/>
          <w:szCs w:val="24"/>
        </w:rPr>
      </w:pPr>
      <w:r w:rsidRPr="00725E5E">
        <w:rPr>
          <w:rFonts w:ascii="Arial" w:hAnsi="Arial" w:cs="Arial"/>
          <w:sz w:val="24"/>
          <w:szCs w:val="24"/>
        </w:rPr>
        <w:t xml:space="preserve">24  . . .You know, </w:t>
      </w:r>
      <w:r w:rsidRPr="00725E5E">
        <w:rPr>
          <w:rFonts w:ascii="Arial" w:hAnsi="Arial" w:cs="Arial"/>
          <w:b/>
          <w:sz w:val="24"/>
          <w:szCs w:val="24"/>
        </w:rPr>
        <w:t>I don't have the final word.</w:t>
      </w:r>
      <w:r w:rsidRPr="00725E5E">
        <w:rPr>
          <w:rFonts w:ascii="Arial" w:hAnsi="Arial" w:cs="Arial"/>
          <w:sz w:val="24"/>
          <w:szCs w:val="24"/>
        </w:rPr>
        <w:t xml:space="preserve"> I will check with my partner</w:t>
      </w:r>
    </w:p>
    <w:p w:rsidR="009173EE" w:rsidRDefault="009173EE" w:rsidP="00725E5E">
      <w:pPr>
        <w:pStyle w:val="FootnoteText"/>
      </w:pPr>
    </w:p>
  </w:footnote>
  <w:footnote w:id="5">
    <w:p w:rsidR="00747B22" w:rsidRPr="00F8430E" w:rsidRDefault="00747B22" w:rsidP="00725E5E">
      <w:pPr>
        <w:pStyle w:val="FootnoteText"/>
      </w:pPr>
      <w:r w:rsidRPr="00F8430E">
        <w:rPr>
          <w:rStyle w:val="FootnoteReference"/>
        </w:rPr>
        <w:footnoteRef/>
      </w:r>
      <w:r w:rsidRPr="00F8430E">
        <w:t xml:space="preserve"> </w:t>
      </w:r>
      <w:r>
        <w:t>P</w:t>
      </w:r>
      <w:r w:rsidRPr="00F8430E">
        <w:t>laintiff makes no claim to ownership of United</w:t>
      </w:r>
      <w:r>
        <w:t xml:space="preserve">'s </w:t>
      </w:r>
      <w:r w:rsidRPr="00F8430E">
        <w:rPr>
          <w:i/>
          <w:u w:val="single"/>
        </w:rPr>
        <w:t>real property</w:t>
      </w:r>
      <w:r w:rsidRPr="00F8430E">
        <w:t>.  Plaza Extra Supermarket</w:t>
      </w:r>
      <w:r w:rsidR="00DE1931">
        <w:t xml:space="preserve"> East is </w:t>
      </w:r>
      <w:r w:rsidRPr="00F8430E">
        <w:t xml:space="preserve">United's TENANT.  </w:t>
      </w:r>
      <w:r w:rsidRPr="00F8430E">
        <w:rPr>
          <w:i/>
        </w:rPr>
        <w:t>Fountain Valley</w:t>
      </w:r>
      <w:r w:rsidRPr="00F8430E">
        <w:t xml:space="preserve"> dealt with </w:t>
      </w:r>
      <w:r>
        <w:t xml:space="preserve">the unique situation where the agreement affected </w:t>
      </w:r>
      <w:r w:rsidRPr="00F8430E">
        <w:t xml:space="preserve">title to real property -- with the Court </w:t>
      </w:r>
      <w:r>
        <w:t xml:space="preserve">instead </w:t>
      </w:r>
      <w:r w:rsidRPr="00F8430E">
        <w:t>interpreting 28 V.I.C. § 242</w:t>
      </w:r>
      <w:r>
        <w:t xml:space="preserve"> (</w:t>
      </w:r>
      <w:r w:rsidRPr="00F8430E">
        <w:t>"Contrac</w:t>
      </w:r>
      <w:r>
        <w:t>ts for lease or sale of lands.")</w:t>
      </w:r>
    </w:p>
    <w:p w:rsidR="00747B22" w:rsidRPr="004F0E3D" w:rsidRDefault="00747B22" w:rsidP="00725E5E">
      <w:pPr>
        <w:pStyle w:val="FootnoteText"/>
      </w:pPr>
    </w:p>
  </w:footnote>
  <w:footnote w:id="6">
    <w:p w:rsidR="00A7277F" w:rsidRDefault="00A7277F" w:rsidP="006C4C40">
      <w:pPr>
        <w:widowControl w:val="0"/>
        <w:spacing w:after="120"/>
        <w:ind w:firstLine="720"/>
        <w:jc w:val="both"/>
      </w:pPr>
      <w:r w:rsidRPr="004D4622">
        <w:rPr>
          <w:rStyle w:val="FootnoteReference"/>
          <w:rFonts w:ascii="Arial" w:hAnsi="Arial" w:cs="Arial"/>
          <w:sz w:val="24"/>
          <w:szCs w:val="24"/>
        </w:rPr>
        <w:footnoteRef/>
      </w:r>
      <w:r w:rsidRPr="004D4622">
        <w:rPr>
          <w:rFonts w:ascii="Arial" w:hAnsi="Arial" w:cs="Arial"/>
          <w:sz w:val="24"/>
          <w:szCs w:val="24"/>
        </w:rPr>
        <w:t xml:space="preserve"> </w:t>
      </w:r>
      <w:r w:rsidR="00DE1931">
        <w:rPr>
          <w:rFonts w:ascii="Arial" w:hAnsi="Arial" w:cs="Arial"/>
          <w:color w:val="000000" w:themeColor="text1"/>
          <w:sz w:val="24"/>
          <w:szCs w:val="24"/>
        </w:rPr>
        <w:t>D</w:t>
      </w:r>
      <w:r>
        <w:rPr>
          <w:rFonts w:ascii="Arial" w:hAnsi="Arial" w:cs="Arial"/>
          <w:color w:val="000000" w:themeColor="text1"/>
          <w:sz w:val="24"/>
          <w:szCs w:val="24"/>
        </w:rPr>
        <w:t xml:space="preserve">efendants try to distinguish </w:t>
      </w:r>
      <w:r>
        <w:rPr>
          <w:rFonts w:ascii="Arial" w:eastAsiaTheme="minorEastAsia" w:hAnsi="Arial" w:cs="Arial"/>
          <w:i/>
          <w:sz w:val="24"/>
          <w:szCs w:val="24"/>
          <w:lang w:eastAsia="ja-JP"/>
        </w:rPr>
        <w:t>Al-Yassin v. Al-</w:t>
      </w:r>
      <w:r w:rsidRPr="00481109">
        <w:rPr>
          <w:rFonts w:ascii="Arial" w:eastAsiaTheme="minorEastAsia" w:hAnsi="Arial" w:cs="Arial"/>
          <w:i/>
          <w:sz w:val="24"/>
          <w:szCs w:val="24"/>
          <w:lang w:eastAsia="ja-JP"/>
        </w:rPr>
        <w:t>Yassin</w:t>
      </w:r>
      <w:r w:rsidRPr="00481109">
        <w:rPr>
          <w:rFonts w:ascii="Arial" w:eastAsiaTheme="minorEastAsia" w:hAnsi="Arial" w:cs="Arial"/>
          <w:sz w:val="24"/>
          <w:szCs w:val="24"/>
          <w:lang w:eastAsia="ja-JP"/>
        </w:rPr>
        <w:t xml:space="preserve">, No. A099324, </w:t>
      </w:r>
      <w:r w:rsidR="00C215EB" w:rsidRPr="006C4C40">
        <w:rPr>
          <w:rFonts w:ascii="Arial" w:hAnsi="Arial"/>
          <w:color w:val="000000"/>
          <w:sz w:val="24"/>
        </w:rPr>
        <w:t xml:space="preserve">2004 </w:t>
      </w:r>
      <w:r w:rsidR="00C215EB" w:rsidRPr="006C4C40">
        <w:rPr>
          <w:rFonts w:ascii="Arial" w:hAnsi="Arial" w:cs="Arial"/>
          <w:color w:val="000000"/>
          <w:sz w:val="24"/>
          <w:szCs w:val="24"/>
        </w:rPr>
        <w:t>WL 625757</w:t>
      </w:r>
      <w:r w:rsidR="00C215EB">
        <w:rPr>
          <w:rFonts w:ascii="Verdana" w:hAnsi="Verdana"/>
          <w:color w:val="000000"/>
          <w:sz w:val="19"/>
          <w:szCs w:val="19"/>
        </w:rPr>
        <w:t xml:space="preserve"> </w:t>
      </w:r>
      <w:r w:rsidRPr="00481109">
        <w:rPr>
          <w:rFonts w:ascii="Arial" w:eastAsiaTheme="minorEastAsia" w:hAnsi="Arial" w:cs="Arial"/>
          <w:sz w:val="24"/>
          <w:szCs w:val="24"/>
          <w:lang w:eastAsia="ja-JP"/>
        </w:rPr>
        <w:t>(</w:t>
      </w:r>
      <w:r w:rsidR="00D46AC1" w:rsidRPr="006C4C40">
        <w:rPr>
          <w:rFonts w:ascii="Arial" w:hAnsi="Arial"/>
          <w:color w:val="000000"/>
          <w:sz w:val="24"/>
        </w:rPr>
        <w:t>Cal.</w:t>
      </w:r>
      <w:r w:rsidR="00D46AC1" w:rsidRPr="006C4C40">
        <w:rPr>
          <w:rFonts w:ascii="Arial" w:hAnsi="Arial" w:cs="Arial"/>
          <w:color w:val="000000"/>
          <w:sz w:val="24"/>
          <w:szCs w:val="24"/>
        </w:rPr>
        <w:t>App. 1 Dist.</w:t>
      </w:r>
      <w:r w:rsidR="00D46AC1">
        <w:rPr>
          <w:rFonts w:ascii="Arial" w:eastAsiaTheme="minorEastAsia" w:hAnsi="Arial" w:cs="Arial"/>
          <w:sz w:val="24"/>
          <w:szCs w:val="24"/>
          <w:lang w:eastAsia="ja-JP"/>
        </w:rPr>
        <w:t xml:space="preserve"> </w:t>
      </w:r>
      <w:r w:rsidRPr="00481109">
        <w:rPr>
          <w:rFonts w:ascii="Arial" w:eastAsiaTheme="minorEastAsia" w:hAnsi="Arial" w:cs="Arial"/>
          <w:sz w:val="24"/>
          <w:szCs w:val="24"/>
          <w:lang w:eastAsia="ja-JP"/>
        </w:rPr>
        <w:t>Mar. 30, 2004)</w:t>
      </w:r>
      <w:r>
        <w:rPr>
          <w:rFonts w:ascii="Arial" w:eastAsiaTheme="minorEastAsia" w:hAnsi="Arial" w:cs="Arial"/>
          <w:sz w:val="24"/>
          <w:szCs w:val="24"/>
          <w:lang w:eastAsia="ja-JP"/>
        </w:rPr>
        <w:t xml:space="preserve">. </w:t>
      </w:r>
      <w:r w:rsidR="00D46AC1">
        <w:rPr>
          <w:rFonts w:ascii="Arial" w:eastAsiaTheme="minorEastAsia" w:hAnsi="Arial" w:cs="Arial"/>
          <w:sz w:val="24"/>
          <w:szCs w:val="24"/>
          <w:lang w:eastAsia="ja-JP"/>
        </w:rPr>
        <w:t xml:space="preserve"> </w:t>
      </w:r>
      <w:r>
        <w:rPr>
          <w:rFonts w:ascii="Arial" w:eastAsiaTheme="minorEastAsia" w:hAnsi="Arial" w:cs="Arial"/>
          <w:sz w:val="24"/>
          <w:szCs w:val="24"/>
          <w:lang w:eastAsia="ja-JP"/>
        </w:rPr>
        <w:t>There, t</w:t>
      </w:r>
      <w:r>
        <w:rPr>
          <w:rFonts w:ascii="Arial" w:hAnsi="Arial" w:cs="Arial"/>
          <w:color w:val="000000" w:themeColor="text1"/>
          <w:sz w:val="24"/>
          <w:szCs w:val="24"/>
        </w:rPr>
        <w:t xml:space="preserve">wo brothers went into business together, with one brother filing all </w:t>
      </w:r>
      <w:r w:rsidR="00D46AC1">
        <w:rPr>
          <w:rFonts w:ascii="Arial" w:hAnsi="Arial" w:cs="Arial"/>
          <w:color w:val="000000" w:themeColor="text1"/>
          <w:sz w:val="24"/>
          <w:szCs w:val="24"/>
        </w:rPr>
        <w:t xml:space="preserve">of the </w:t>
      </w:r>
      <w:r>
        <w:rPr>
          <w:rFonts w:ascii="Arial" w:hAnsi="Arial" w:cs="Arial"/>
          <w:color w:val="000000" w:themeColor="text1"/>
          <w:sz w:val="24"/>
          <w:szCs w:val="24"/>
        </w:rPr>
        <w:t xml:space="preserve">official government </w:t>
      </w:r>
      <w:r w:rsidR="00A0705D">
        <w:rPr>
          <w:rFonts w:ascii="Arial" w:hAnsi="Arial" w:cs="Arial"/>
          <w:color w:val="000000" w:themeColor="text1"/>
          <w:sz w:val="24"/>
          <w:szCs w:val="24"/>
        </w:rPr>
        <w:t>filings.  W</w:t>
      </w:r>
      <w:r>
        <w:rPr>
          <w:rFonts w:ascii="Arial" w:hAnsi="Arial" w:cs="Arial"/>
          <w:color w:val="000000" w:themeColor="text1"/>
          <w:sz w:val="24"/>
          <w:szCs w:val="24"/>
        </w:rPr>
        <w:t xml:space="preserve">hile telling the other brother that they are partners and taking the second brother's money, the first brother files tax returns and other paperwork showing himself to be in control.  When the second brother seeks his partnership share, the first brother argues that the second brother is not on any of the filed "official" forms </w:t>
      </w:r>
      <w:r w:rsidR="00DE1931">
        <w:rPr>
          <w:rFonts w:ascii="Arial" w:hAnsi="Arial" w:cs="Arial"/>
          <w:color w:val="000000" w:themeColor="text1"/>
          <w:sz w:val="24"/>
          <w:szCs w:val="24"/>
        </w:rPr>
        <w:t>(</w:t>
      </w:r>
      <w:r w:rsidR="00DE1931" w:rsidRPr="00725E5E">
        <w:rPr>
          <w:rFonts w:ascii="Arial" w:hAnsi="Arial" w:cs="Arial"/>
          <w:i/>
          <w:color w:val="000000" w:themeColor="text1"/>
          <w:sz w:val="24"/>
          <w:szCs w:val="24"/>
        </w:rPr>
        <w:t>id</w:t>
      </w:r>
      <w:r w:rsidR="00DE1931">
        <w:rPr>
          <w:rFonts w:ascii="Arial" w:hAnsi="Arial" w:cs="Arial"/>
          <w:color w:val="000000" w:themeColor="text1"/>
          <w:sz w:val="24"/>
          <w:szCs w:val="24"/>
        </w:rPr>
        <w:t xml:space="preserve">. at </w:t>
      </w:r>
      <w:r w:rsidR="003C4C49">
        <w:rPr>
          <w:rFonts w:ascii="Arial" w:hAnsi="Arial" w:cs="Arial"/>
          <w:color w:val="000000" w:themeColor="text1"/>
          <w:sz w:val="24"/>
          <w:szCs w:val="24"/>
        </w:rPr>
        <w:t>*</w:t>
      </w:r>
      <w:r w:rsidR="00DE1931">
        <w:rPr>
          <w:rFonts w:ascii="Arial" w:hAnsi="Arial" w:cs="Arial"/>
          <w:color w:val="000000" w:themeColor="text1"/>
          <w:sz w:val="24"/>
          <w:szCs w:val="24"/>
        </w:rPr>
        <w:t xml:space="preserve">1) </w:t>
      </w:r>
      <w:r>
        <w:rPr>
          <w:rFonts w:ascii="Arial" w:hAnsi="Arial" w:cs="Arial"/>
          <w:color w:val="000000" w:themeColor="text1"/>
          <w:sz w:val="24"/>
          <w:szCs w:val="24"/>
        </w:rPr>
        <w:t xml:space="preserve">and that the initial contribution was a loan. </w:t>
      </w:r>
      <w:r w:rsidR="00D46AC1">
        <w:rPr>
          <w:rFonts w:ascii="Arial" w:hAnsi="Arial" w:cs="Arial"/>
          <w:color w:val="000000" w:themeColor="text1"/>
          <w:sz w:val="24"/>
          <w:szCs w:val="24"/>
        </w:rPr>
        <w:t xml:space="preserve"> </w:t>
      </w:r>
      <w:r>
        <w:rPr>
          <w:rFonts w:ascii="Arial" w:hAnsi="Arial" w:cs="Arial"/>
          <w:color w:val="000000" w:themeColor="text1"/>
          <w:sz w:val="24"/>
          <w:szCs w:val="24"/>
        </w:rPr>
        <w:t xml:space="preserve">The </w:t>
      </w:r>
      <w:r>
        <w:rPr>
          <w:rFonts w:ascii="Arial" w:hAnsi="Arial" w:cs="Arial"/>
          <w:i/>
          <w:sz w:val="24"/>
          <w:szCs w:val="24"/>
        </w:rPr>
        <w:t>Al-Yassin</w:t>
      </w:r>
      <w:r>
        <w:rPr>
          <w:rFonts w:ascii="Arial" w:hAnsi="Arial" w:cs="Arial"/>
          <w:sz w:val="24"/>
          <w:szCs w:val="24"/>
        </w:rPr>
        <w:t xml:space="preserve"> court rejected this argument. </w:t>
      </w:r>
      <w:r>
        <w:rPr>
          <w:rFonts w:ascii="Arial" w:hAnsi="Arial" w:cs="Arial"/>
          <w:i/>
          <w:sz w:val="24"/>
          <w:szCs w:val="24"/>
        </w:rPr>
        <w:t xml:space="preserve">Id. </w:t>
      </w:r>
      <w:r>
        <w:rPr>
          <w:rFonts w:ascii="Arial" w:hAnsi="Arial" w:cs="Arial"/>
          <w:sz w:val="24"/>
          <w:szCs w:val="24"/>
        </w:rPr>
        <w:t xml:space="preserve">at </w:t>
      </w:r>
      <w:r w:rsidR="003C4C49">
        <w:rPr>
          <w:rFonts w:ascii="Arial" w:hAnsi="Arial" w:cs="Arial"/>
          <w:sz w:val="24"/>
          <w:szCs w:val="24"/>
        </w:rPr>
        <w:t>*</w:t>
      </w:r>
      <w:r w:rsidR="00E14EBE">
        <w:rPr>
          <w:rFonts w:ascii="Arial" w:hAnsi="Arial" w:cs="Arial"/>
          <w:sz w:val="24"/>
          <w:szCs w:val="24"/>
        </w:rPr>
        <w:t xml:space="preserve">1 </w:t>
      </w:r>
      <w:r w:rsidR="00E14EBE" w:rsidRPr="00B61CAB">
        <w:rPr>
          <w:rFonts w:ascii="Arial" w:hAnsi="Arial" w:cs="Arial"/>
          <w:sz w:val="24"/>
          <w:szCs w:val="24"/>
        </w:rPr>
        <w:t>(“</w:t>
      </w:r>
      <w:r w:rsidR="00E14EBE" w:rsidRPr="006C4C40">
        <w:rPr>
          <w:rFonts w:ascii="Arial" w:hAnsi="Arial" w:cs="Arial"/>
          <w:color w:val="000000"/>
          <w:sz w:val="24"/>
          <w:szCs w:val="24"/>
        </w:rPr>
        <w:t xml:space="preserve">he used this account to purchase two parcels of real property in Davis and Turlock, </w:t>
      </w:r>
      <w:r w:rsidR="00E14EBE" w:rsidRPr="006C4C40">
        <w:rPr>
          <w:rFonts w:ascii="Arial" w:hAnsi="Arial" w:cs="Arial"/>
          <w:i/>
          <w:color w:val="000000"/>
          <w:sz w:val="24"/>
          <w:szCs w:val="24"/>
        </w:rPr>
        <w:t>taking title to both in his own name</w:t>
      </w:r>
      <w:r w:rsidR="00E14EBE" w:rsidRPr="006C4C40">
        <w:rPr>
          <w:rFonts w:ascii="Arial" w:hAnsi="Arial" w:cs="Arial"/>
          <w:color w:val="000000"/>
          <w:sz w:val="24"/>
          <w:szCs w:val="24"/>
        </w:rPr>
        <w:t>”)</w:t>
      </w:r>
      <w:r w:rsidR="00E14EBE" w:rsidRPr="00B61CAB">
        <w:rPr>
          <w:rFonts w:ascii="Arial" w:hAnsi="Arial" w:cs="Arial"/>
          <w:sz w:val="24"/>
          <w:szCs w:val="24"/>
        </w:rPr>
        <w:t>.</w:t>
      </w:r>
      <w:r w:rsidR="00E14EBE">
        <w:rPr>
          <w:rFonts w:ascii="Arial" w:hAnsi="Arial" w:cs="Arial"/>
          <w:sz w:val="24"/>
          <w:szCs w:val="24"/>
        </w:rPr>
        <w:t xml:space="preserve"> </w:t>
      </w:r>
      <w:r w:rsidRPr="004D4622">
        <w:rPr>
          <w:rFonts w:ascii="Arial" w:hAnsi="Arial" w:cs="Arial"/>
          <w:sz w:val="24"/>
          <w:szCs w:val="24"/>
        </w:rPr>
        <w:t xml:space="preserve">Indeed, the </w:t>
      </w:r>
      <w:r w:rsidRPr="004D4622">
        <w:rPr>
          <w:rFonts w:ascii="Arial" w:hAnsi="Arial" w:cs="Arial"/>
          <w:i/>
          <w:sz w:val="24"/>
          <w:szCs w:val="24"/>
        </w:rPr>
        <w:t>Al-Yassin</w:t>
      </w:r>
      <w:r w:rsidRPr="004D4622">
        <w:rPr>
          <w:rFonts w:ascii="Arial" w:hAnsi="Arial" w:cs="Arial"/>
          <w:sz w:val="24"/>
          <w:szCs w:val="24"/>
        </w:rPr>
        <w:t xml:space="preserve"> court also noted that “</w:t>
      </w:r>
      <w:r w:rsidRPr="004D4622">
        <w:rPr>
          <w:rFonts w:ascii="Arial" w:hAnsi="Arial" w:cs="Arial"/>
          <w:color w:val="000000"/>
          <w:sz w:val="24"/>
          <w:szCs w:val="24"/>
        </w:rPr>
        <w:t xml:space="preserve">[w]hile each partner must have a </w:t>
      </w:r>
      <w:r w:rsidRPr="004D4622">
        <w:rPr>
          <w:rFonts w:ascii="Arial" w:hAnsi="Arial" w:cs="Arial"/>
          <w:i/>
          <w:iCs/>
          <w:color w:val="000000"/>
          <w:sz w:val="24"/>
          <w:szCs w:val="24"/>
        </w:rPr>
        <w:t>right</w:t>
      </w:r>
      <w:r w:rsidRPr="004D4622">
        <w:rPr>
          <w:rFonts w:ascii="Arial" w:hAnsi="Arial" w:cs="Arial"/>
          <w:color w:val="000000"/>
          <w:sz w:val="24"/>
          <w:szCs w:val="24"/>
        </w:rPr>
        <w:t xml:space="preserve"> to participate in the management, conduct and control of the partnership, it is equally well established that </w:t>
      </w:r>
      <w:r w:rsidRPr="004D4622">
        <w:rPr>
          <w:rFonts w:ascii="Arial" w:hAnsi="Arial" w:cs="Arial"/>
          <w:i/>
          <w:color w:val="000000"/>
          <w:sz w:val="24"/>
          <w:szCs w:val="24"/>
        </w:rPr>
        <w:t>partners may apportion their duties with respect to the management and control of the partnership in such a way that one or more partners may be given a greater share in the management than others</w:t>
      </w:r>
      <w:r w:rsidRPr="004D4622">
        <w:rPr>
          <w:rFonts w:ascii="Arial" w:hAnsi="Arial" w:cs="Arial"/>
          <w:color w:val="000000"/>
          <w:sz w:val="24"/>
          <w:szCs w:val="24"/>
        </w:rPr>
        <w:t xml:space="preserve">. </w:t>
      </w:r>
      <w:r w:rsidR="002C4806">
        <w:rPr>
          <w:rFonts w:ascii="Arial" w:hAnsi="Arial" w:cs="Arial"/>
          <w:color w:val="000000"/>
          <w:sz w:val="24"/>
          <w:szCs w:val="24"/>
        </w:rPr>
        <w:t xml:space="preserve"> </w:t>
      </w:r>
      <w:r w:rsidRPr="004D4622">
        <w:rPr>
          <w:rFonts w:ascii="Arial" w:hAnsi="Arial" w:cs="Arial"/>
          <w:color w:val="000000"/>
          <w:sz w:val="24"/>
          <w:szCs w:val="24"/>
        </w:rPr>
        <w:t xml:space="preserve">Thus, the fact that one partner may be given a greater day-to-day role in the management and control of a business than another partner has does not defeat the existence of the partnership itself.”  </w:t>
      </w:r>
      <w:r w:rsidRPr="004D4622">
        <w:rPr>
          <w:rFonts w:ascii="Arial" w:hAnsi="Arial" w:cs="Arial"/>
          <w:i/>
          <w:color w:val="000000"/>
          <w:sz w:val="24"/>
          <w:szCs w:val="24"/>
        </w:rPr>
        <w:t>Id.</w:t>
      </w:r>
      <w:r w:rsidRPr="004D4622">
        <w:rPr>
          <w:rFonts w:ascii="Arial" w:hAnsi="Arial" w:cs="Arial"/>
          <w:color w:val="000000"/>
          <w:sz w:val="24"/>
          <w:szCs w:val="24"/>
        </w:rPr>
        <w:t xml:space="preserve"> at *7.  </w:t>
      </w:r>
    </w:p>
  </w:footnote>
  <w:footnote w:id="7">
    <w:p w:rsidR="00A7277F" w:rsidRDefault="00A7277F">
      <w:pPr>
        <w:pStyle w:val="FootnoteText"/>
      </w:pPr>
      <w:r>
        <w:rPr>
          <w:rStyle w:val="FootnoteReference"/>
        </w:rPr>
        <w:footnoteRef/>
      </w:r>
      <w:r>
        <w:t xml:space="preserve"> Hamed testified that in fact he closed the two grocery stores he had established on St. Croix before the formation of the partnership and put his entire life’s investment from the sale of these stores into the formation of the first Plaza Extra store at Sion Farm, now known as Plaza East. </w:t>
      </w:r>
      <w:r w:rsidR="00C305F0">
        <w:t xml:space="preserve"> </w:t>
      </w:r>
      <w:r>
        <w:t>The defendants also reaffirmed this fact in their Rule 12 motion (Exhibit 2</w:t>
      </w:r>
      <w:r w:rsidR="008A0DC3">
        <w:t xml:space="preserve"> at 3</w:t>
      </w:r>
      <w:r>
        <w:t>), stating in part:</w:t>
      </w:r>
    </w:p>
    <w:p w:rsidR="00A7277F" w:rsidRPr="00B87B39" w:rsidRDefault="00A7277F" w:rsidP="00B87B39">
      <w:pPr>
        <w:spacing w:after="120"/>
        <w:ind w:left="720" w:right="720"/>
        <w:jc w:val="both"/>
        <w:rPr>
          <w:rFonts w:ascii="Arial" w:hAnsi="Arial" w:cs="Arial"/>
          <w:sz w:val="24"/>
          <w:szCs w:val="24"/>
        </w:rPr>
      </w:pPr>
      <w:r w:rsidRPr="0032783B">
        <w:rPr>
          <w:rFonts w:ascii="Arial" w:hAnsi="Arial" w:cs="Arial"/>
          <w:sz w:val="24"/>
          <w:szCs w:val="24"/>
        </w:rPr>
        <w:t xml:space="preserve">The agreement called for Plaintiff Hamed to receive fifty percent (50%) of the net profits of the </w:t>
      </w:r>
      <w:r w:rsidRPr="0032783B">
        <w:rPr>
          <w:rFonts w:ascii="Arial" w:hAnsi="Arial" w:cs="Arial"/>
          <w:b/>
          <w:sz w:val="24"/>
          <w:szCs w:val="24"/>
        </w:rPr>
        <w:t>operations of the Plaza Extra supermarkets</w:t>
      </w:r>
      <w:r w:rsidRPr="0032783B">
        <w:rPr>
          <w:rFonts w:ascii="Arial" w:hAnsi="Arial" w:cs="Arial"/>
          <w:sz w:val="24"/>
          <w:szCs w:val="24"/>
        </w:rPr>
        <w:t xml:space="preserve"> in exchange for a loan of $225,000</w:t>
      </w:r>
      <w:r w:rsidRPr="0032783B">
        <w:rPr>
          <w:rFonts w:ascii="Arial" w:hAnsi="Arial" w:cs="Arial"/>
          <w:b/>
          <w:sz w:val="24"/>
          <w:szCs w:val="24"/>
        </w:rPr>
        <w:t xml:space="preserve"> </w:t>
      </w:r>
      <w:r w:rsidRPr="0032783B">
        <w:rPr>
          <w:rFonts w:ascii="Arial" w:hAnsi="Arial" w:cs="Arial"/>
          <w:b/>
          <w:i/>
          <w:sz w:val="24"/>
          <w:szCs w:val="24"/>
          <w:u w:val="single"/>
        </w:rPr>
        <w:t>and</w:t>
      </w:r>
      <w:r w:rsidRPr="0032783B">
        <w:rPr>
          <w:rFonts w:ascii="Arial" w:hAnsi="Arial" w:cs="Arial"/>
          <w:b/>
          <w:sz w:val="24"/>
          <w:szCs w:val="24"/>
        </w:rPr>
        <w:t xml:space="preserve"> $175,000 cash payment</w:t>
      </w:r>
      <w:r w:rsidRPr="0032783B">
        <w:rPr>
          <w:rFonts w:ascii="Arial" w:hAnsi="Arial" w:cs="Arial"/>
          <w:sz w:val="24"/>
          <w:szCs w:val="24"/>
        </w:rPr>
        <w:t xml:space="preserve">. The loan was repaid in full, </w:t>
      </w:r>
      <w:r w:rsidRPr="00375C32">
        <w:rPr>
          <w:rFonts w:ascii="Arial" w:hAnsi="Arial" w:cs="Arial"/>
          <w:b/>
          <w:sz w:val="24"/>
          <w:szCs w:val="24"/>
        </w:rPr>
        <w:t>and Plaintiff Hamed received 50% of the net profits thereafter</w:t>
      </w:r>
      <w:r w:rsidRPr="00D56655">
        <w:rPr>
          <w:rFonts w:ascii="Arial" w:hAnsi="Arial" w:cs="Arial"/>
          <w:sz w:val="24"/>
          <w:szCs w:val="24"/>
        </w:rPr>
        <w:t xml:space="preserve">. </w:t>
      </w:r>
      <w:r w:rsidR="00C305F0">
        <w:rPr>
          <w:rFonts w:ascii="Arial" w:hAnsi="Arial" w:cs="Arial"/>
          <w:sz w:val="24"/>
          <w:szCs w:val="24"/>
        </w:rPr>
        <w:t xml:space="preserve"> </w:t>
      </w:r>
      <w:r>
        <w:rPr>
          <w:rFonts w:ascii="Arial" w:hAnsi="Arial" w:cs="Arial"/>
          <w:sz w:val="24"/>
          <w:szCs w:val="24"/>
        </w:rPr>
        <w:t>(Emphasis added)</w:t>
      </w:r>
      <w:r w:rsidR="00B23CAC">
        <w:rPr>
          <w:rFonts w:ascii="Arial" w:hAnsi="Arial" w:cs="Arial"/>
          <w:sz w:val="24"/>
          <w:szCs w:val="24"/>
        </w:rPr>
        <w:t>.</w:t>
      </w:r>
    </w:p>
  </w:footnote>
  <w:footnote w:id="8">
    <w:p w:rsidR="00A7277F" w:rsidRPr="00BD7C8E" w:rsidRDefault="00A7277F" w:rsidP="006C4C40">
      <w:pPr>
        <w:spacing w:after="120"/>
        <w:rPr>
          <w:rFonts w:ascii="Arial" w:hAnsi="Arial" w:cs="Arial"/>
          <w:sz w:val="24"/>
          <w:szCs w:val="24"/>
        </w:rPr>
      </w:pPr>
      <w:r w:rsidRPr="00BD7C8E">
        <w:rPr>
          <w:rStyle w:val="FootnoteReference"/>
          <w:rFonts w:ascii="Arial" w:hAnsi="Arial" w:cs="Arial"/>
          <w:sz w:val="24"/>
          <w:szCs w:val="24"/>
        </w:rPr>
        <w:footnoteRef/>
      </w:r>
      <w:r w:rsidRPr="00BD7C8E">
        <w:rPr>
          <w:rFonts w:ascii="Arial" w:hAnsi="Arial" w:cs="Arial"/>
          <w:sz w:val="24"/>
          <w:szCs w:val="24"/>
        </w:rPr>
        <w:t xml:space="preserve"> At the hearing, Hamed also testified this partnership had no termination date, which the courts find is indicative of a partnership arrangement. </w:t>
      </w:r>
      <w:r w:rsidR="00BD7C8E">
        <w:rPr>
          <w:rFonts w:ascii="Arial" w:hAnsi="Arial" w:cs="Arial"/>
          <w:sz w:val="24"/>
          <w:szCs w:val="24"/>
        </w:rPr>
        <w:t xml:space="preserve"> </w:t>
      </w:r>
      <w:r w:rsidR="000D7F80" w:rsidRPr="00BD7C8E">
        <w:rPr>
          <w:rFonts w:ascii="Arial" w:hAnsi="Arial" w:cs="Arial"/>
          <w:sz w:val="24"/>
          <w:szCs w:val="24"/>
        </w:rPr>
        <w:t xml:space="preserve">Defendants cite </w:t>
      </w:r>
      <w:r w:rsidR="000D7F80" w:rsidRPr="00BD7C8E">
        <w:rPr>
          <w:rFonts w:ascii="Arial" w:hAnsi="Arial" w:cs="Arial"/>
          <w:i/>
          <w:sz w:val="24"/>
          <w:szCs w:val="24"/>
        </w:rPr>
        <w:t>Southex Exhibitions</w:t>
      </w:r>
      <w:r w:rsidR="000D7F80" w:rsidRPr="00BD7C8E">
        <w:rPr>
          <w:rFonts w:ascii="Arial" w:hAnsi="Arial" w:cs="Arial"/>
          <w:sz w:val="24"/>
          <w:szCs w:val="24"/>
        </w:rPr>
        <w:t>.  The court in that case declined to find a partnership partially because there was a fixed term rather than being an indefinite arrangement.</w:t>
      </w:r>
      <w:r w:rsidR="00BD7C8E">
        <w:rPr>
          <w:rFonts w:ascii="Arial" w:hAnsi="Arial" w:cs="Arial"/>
          <w:sz w:val="24"/>
          <w:szCs w:val="24"/>
        </w:rPr>
        <w:t xml:space="preserve"> </w:t>
      </w:r>
      <w:r w:rsidR="000D7F80" w:rsidRPr="00BD7C8E">
        <w:rPr>
          <w:rFonts w:ascii="Arial" w:hAnsi="Arial" w:cs="Arial"/>
          <w:sz w:val="24"/>
          <w:szCs w:val="24"/>
        </w:rPr>
        <w:t xml:space="preserve"> </w:t>
      </w:r>
      <w:r w:rsidR="000D7F80" w:rsidRPr="00BD7C8E">
        <w:rPr>
          <w:rFonts w:ascii="Arial" w:hAnsi="Arial" w:cs="Arial"/>
          <w:i/>
          <w:iCs/>
          <w:sz w:val="24"/>
          <w:szCs w:val="24"/>
        </w:rPr>
        <w:t>Southex Exhibitions, Inc. v. Rhode Island Builders Ass'n., Inc.</w:t>
      </w:r>
      <w:r w:rsidR="000D7F80" w:rsidRPr="00BD7C8E">
        <w:rPr>
          <w:rFonts w:ascii="Arial" w:hAnsi="Arial" w:cs="Arial"/>
          <w:sz w:val="24"/>
          <w:szCs w:val="24"/>
        </w:rPr>
        <w:t>, 279 F.3d 94, 99, 2002 WL 181334 (1st Cir. 2002) ("rather than an agreement for an indefinite duration, it prescribed a fixed (albeit renewable) term.")</w:t>
      </w:r>
    </w:p>
  </w:footnote>
  <w:footnote w:id="9">
    <w:p w:rsidR="00A7277F" w:rsidRDefault="00A7277F">
      <w:pPr>
        <w:pStyle w:val="FootnoteText"/>
      </w:pPr>
      <w:r>
        <w:rPr>
          <w:rStyle w:val="FootnoteReference"/>
        </w:rPr>
        <w:footnoteRef/>
      </w:r>
      <w:r>
        <w:t xml:space="preserve"> Hamed testified at the hearing that he was a 50/50 partner with Yusuf in this partnership.</w:t>
      </w:r>
      <w:r w:rsidR="00BD7C8E">
        <w:t xml:space="preserve"> </w:t>
      </w:r>
      <w:r w:rsidR="009A48B2">
        <w:t xml:space="preserve"> </w:t>
      </w:r>
      <w:r>
        <w:t xml:space="preserve">Likewise, </w:t>
      </w:r>
      <w:r w:rsidR="00E434C8">
        <w:t xml:space="preserve">Maher </w:t>
      </w:r>
      <w:r>
        <w:t>Yusuf, Fathi’s son and the president of United Corporation</w:t>
      </w:r>
      <w:r w:rsidR="00BD7C8E">
        <w:t>,</w:t>
      </w:r>
      <w:r>
        <w:t xml:space="preserve"> candidly acknowledged that his father had formed a partnership with Hamed in the supermarket business, which is why all rent notices are sent by United to Hamed at “Plaza Extra Supermarket.” </w:t>
      </w:r>
      <w:r w:rsidR="00E434C8">
        <w:t xml:space="preserve"> </w:t>
      </w:r>
      <w:r>
        <w:t>Finally, the defendants’ judicial admissions in Exhibits 2 and 3 conceded this fact.</w:t>
      </w:r>
    </w:p>
  </w:footnote>
  <w:footnote w:id="10">
    <w:p w:rsidR="00A7277F" w:rsidRDefault="00A7277F">
      <w:pPr>
        <w:pStyle w:val="FootnoteText"/>
      </w:pPr>
      <w:r>
        <w:rPr>
          <w:rStyle w:val="FootnoteReference"/>
        </w:rPr>
        <w:footnoteRef/>
      </w:r>
      <w:r>
        <w:t xml:space="preserve"> The trial testimony confirmed that all three Plaza Extra stores (St. Croix East and West as well as St. Thomas) were owned by the partnership as did the dissolution notices from Yusuf’s lawyer, Nizar DeWood. See Exhibits </w:t>
      </w:r>
      <w:r w:rsidR="00F10678">
        <w:t>11</w:t>
      </w:r>
      <w:r>
        <w:t xml:space="preserve">and </w:t>
      </w:r>
      <w:r w:rsidR="00F10678">
        <w:t>12.</w:t>
      </w:r>
    </w:p>
  </w:footnote>
  <w:footnote w:id="11">
    <w:p w:rsidR="00A7277F" w:rsidRDefault="00A7277F" w:rsidP="00B87B39">
      <w:pPr>
        <w:pStyle w:val="FootnoteText"/>
      </w:pPr>
      <w:r>
        <w:rPr>
          <w:rStyle w:val="FootnoteReference"/>
        </w:rPr>
        <w:footnoteRef/>
      </w:r>
      <w:r>
        <w:t xml:space="preserve"> Hamed likewise testified that he was responsible for 50% of all losses.</w:t>
      </w:r>
    </w:p>
  </w:footnote>
  <w:footnote w:id="12">
    <w:p w:rsidR="00A7277F" w:rsidRDefault="00A7277F">
      <w:pPr>
        <w:pStyle w:val="FootnoteText"/>
      </w:pPr>
      <w:r>
        <w:rPr>
          <w:rStyle w:val="FootnoteReference"/>
        </w:rPr>
        <w:footnoteRef/>
      </w:r>
      <w:r>
        <w:t xml:space="preserve"> Hamed testified that the agreement was oral, which one of the dissolution notices from Yusuf’s lawyer, Nizar DeWood, confirmed. </w:t>
      </w:r>
      <w:r w:rsidR="009520E1">
        <w:t xml:space="preserve"> </w:t>
      </w:r>
      <w:r>
        <w:t xml:space="preserve">See Exhibit </w:t>
      </w:r>
      <w:r w:rsidR="009520E1">
        <w:t>12.</w:t>
      </w:r>
    </w:p>
  </w:footnote>
  <w:footnote w:id="13">
    <w:p w:rsidR="00A7277F" w:rsidRDefault="00A7277F">
      <w:pPr>
        <w:pStyle w:val="FootnoteText"/>
      </w:pPr>
      <w:r>
        <w:rPr>
          <w:rStyle w:val="FootnoteReference"/>
        </w:rPr>
        <w:footnoteRef/>
      </w:r>
      <w:r>
        <w:t xml:space="preserve"> The trial exhibits regarding the dissolution notices and rent notices confirm that the term “Plaza Extra” refers to the three supermarkets. </w:t>
      </w:r>
      <w:r w:rsidR="00A442CB">
        <w:t xml:space="preserve"> </w:t>
      </w:r>
      <w:r>
        <w:t>See Exhibits</w:t>
      </w:r>
      <w:r w:rsidR="00A442CB">
        <w:t xml:space="preserve"> 11, 12 </w:t>
      </w:r>
      <w:r>
        <w:t xml:space="preserve">and </w:t>
      </w:r>
      <w:r w:rsidR="00A442CB">
        <w:t>7.</w:t>
      </w:r>
    </w:p>
  </w:footnote>
  <w:footnote w:id="14">
    <w:p w:rsidR="00DA5E5B" w:rsidRDefault="00DA5E5B" w:rsidP="00725E5E">
      <w:pPr>
        <w:jc w:val="both"/>
        <w:rPr>
          <w:rFonts w:ascii="Arial" w:hAnsi="Arial" w:cs="Arial"/>
          <w:bCs/>
          <w:sz w:val="24"/>
          <w:szCs w:val="24"/>
        </w:rPr>
      </w:pPr>
      <w:r w:rsidRPr="00725E5E">
        <w:rPr>
          <w:rStyle w:val="FootnoteReference"/>
          <w:rFonts w:ascii="Arial" w:hAnsi="Arial" w:cs="Arial"/>
          <w:sz w:val="24"/>
        </w:rPr>
        <w:footnoteRef/>
      </w:r>
      <w:r w:rsidRPr="00725E5E">
        <w:rPr>
          <w:rFonts w:ascii="Arial" w:hAnsi="Arial" w:cs="Arial"/>
          <w:sz w:val="24"/>
        </w:rPr>
        <w:t xml:space="preserve"> </w:t>
      </w:r>
      <w:r w:rsidRPr="00725E5E">
        <w:rPr>
          <w:rFonts w:ascii="Arial" w:hAnsi="Arial" w:cs="Arial"/>
          <w:sz w:val="24"/>
          <w:szCs w:val="24"/>
        </w:rPr>
        <w:t xml:space="preserve">26 V.I.C. </w:t>
      </w:r>
      <w:r w:rsidRPr="00725E5E">
        <w:rPr>
          <w:rFonts w:ascii="Arial" w:hAnsi="Arial" w:cs="Arial"/>
          <w:bCs/>
          <w:sz w:val="24"/>
          <w:szCs w:val="24"/>
        </w:rPr>
        <w:t>§ 75 Actions by partnership and partners</w:t>
      </w:r>
    </w:p>
    <w:p w:rsidR="00DA5E5B" w:rsidRPr="00725E5E" w:rsidRDefault="00DA5E5B" w:rsidP="00725E5E">
      <w:pPr>
        <w:jc w:val="both"/>
        <w:rPr>
          <w:rFonts w:ascii="Arial" w:hAnsi="Arial" w:cs="Arial"/>
          <w:sz w:val="24"/>
          <w:szCs w:val="24"/>
        </w:rPr>
      </w:pPr>
    </w:p>
    <w:p w:rsidR="00DA5E5B" w:rsidRPr="00725E5E" w:rsidRDefault="00DA5E5B" w:rsidP="00725E5E">
      <w:pPr>
        <w:autoSpaceDE/>
        <w:autoSpaceDN/>
        <w:adjustRightInd/>
        <w:ind w:left="288"/>
        <w:jc w:val="center"/>
        <w:rPr>
          <w:rFonts w:ascii="Arial" w:hAnsi="Arial" w:cs="Arial"/>
          <w:sz w:val="24"/>
          <w:szCs w:val="24"/>
        </w:rPr>
      </w:pPr>
      <w:r>
        <w:rPr>
          <w:rFonts w:ascii="Arial" w:hAnsi="Arial" w:cs="Arial"/>
          <w:sz w:val="24"/>
          <w:szCs w:val="24"/>
        </w:rPr>
        <w:t>* * * *</w:t>
      </w:r>
    </w:p>
    <w:p w:rsidR="00DA5E5B" w:rsidRPr="00725E5E" w:rsidRDefault="00DA5E5B" w:rsidP="00725E5E">
      <w:pPr>
        <w:autoSpaceDE/>
        <w:autoSpaceDN/>
        <w:adjustRightInd/>
        <w:ind w:left="144"/>
        <w:jc w:val="both"/>
        <w:rPr>
          <w:rFonts w:ascii="Arial" w:hAnsi="Arial" w:cs="Arial"/>
          <w:sz w:val="24"/>
          <w:szCs w:val="24"/>
        </w:rPr>
      </w:pPr>
      <w:r w:rsidRPr="00725E5E">
        <w:rPr>
          <w:rFonts w:ascii="Arial" w:hAnsi="Arial" w:cs="Arial"/>
          <w:sz w:val="24"/>
          <w:szCs w:val="24"/>
        </w:rPr>
        <w:t xml:space="preserve">(b) A partner may maintain an action against the partnership or another partner for legal </w:t>
      </w:r>
      <w:r w:rsidRPr="00725E5E">
        <w:rPr>
          <w:rFonts w:ascii="Arial" w:hAnsi="Arial" w:cs="Arial"/>
          <w:b/>
          <w:sz w:val="24"/>
          <w:szCs w:val="24"/>
        </w:rPr>
        <w:t>or equitable relief</w:t>
      </w:r>
      <w:r w:rsidRPr="00725E5E">
        <w:rPr>
          <w:rFonts w:ascii="Arial" w:hAnsi="Arial" w:cs="Arial"/>
          <w:sz w:val="24"/>
          <w:szCs w:val="24"/>
        </w:rPr>
        <w:t>, with or without an accounting as to partnership business, to:</w:t>
      </w:r>
    </w:p>
    <w:p w:rsidR="00DA5E5B" w:rsidRPr="00725E5E" w:rsidRDefault="00DA5E5B" w:rsidP="00725E5E">
      <w:pPr>
        <w:autoSpaceDE/>
        <w:autoSpaceDN/>
        <w:adjustRightInd/>
        <w:ind w:left="288"/>
        <w:jc w:val="both"/>
        <w:rPr>
          <w:rFonts w:ascii="Arial" w:hAnsi="Arial" w:cs="Arial"/>
          <w:sz w:val="24"/>
          <w:szCs w:val="24"/>
        </w:rPr>
      </w:pPr>
      <w:r w:rsidRPr="00725E5E">
        <w:rPr>
          <w:rFonts w:ascii="Arial" w:hAnsi="Arial" w:cs="Arial"/>
          <w:sz w:val="24"/>
          <w:szCs w:val="24"/>
        </w:rPr>
        <w:t>(1) enforce the partner's rights under the partnership agreement;</w:t>
      </w:r>
    </w:p>
    <w:p w:rsidR="00DA5E5B" w:rsidRPr="00725E5E" w:rsidRDefault="00DA5E5B" w:rsidP="00725E5E">
      <w:pPr>
        <w:autoSpaceDE/>
        <w:autoSpaceDN/>
        <w:adjustRightInd/>
        <w:ind w:left="288"/>
        <w:jc w:val="both"/>
        <w:rPr>
          <w:rFonts w:ascii="Arial" w:hAnsi="Arial" w:cs="Arial"/>
          <w:sz w:val="24"/>
          <w:szCs w:val="24"/>
        </w:rPr>
      </w:pPr>
      <w:r w:rsidRPr="00725E5E">
        <w:rPr>
          <w:rFonts w:ascii="Arial" w:hAnsi="Arial" w:cs="Arial"/>
          <w:sz w:val="24"/>
          <w:szCs w:val="24"/>
        </w:rPr>
        <w:t>(2)</w:t>
      </w:r>
      <w:r w:rsidRPr="00725E5E">
        <w:rPr>
          <w:rFonts w:ascii="Arial" w:hAnsi="Arial" w:cs="Arial"/>
          <w:b/>
          <w:sz w:val="24"/>
          <w:szCs w:val="24"/>
        </w:rPr>
        <w:t xml:space="preserve"> enforce the partner's rights under this chapter</w:t>
      </w:r>
      <w:r w:rsidRPr="00725E5E">
        <w:rPr>
          <w:rFonts w:ascii="Arial" w:hAnsi="Arial" w:cs="Arial"/>
          <w:sz w:val="24"/>
          <w:szCs w:val="24"/>
        </w:rPr>
        <w:t>, including:</w:t>
      </w:r>
    </w:p>
    <w:p w:rsidR="00DA5E5B" w:rsidRPr="00725E5E" w:rsidRDefault="00DA5E5B" w:rsidP="00725E5E">
      <w:pPr>
        <w:autoSpaceDE/>
        <w:autoSpaceDN/>
        <w:adjustRightInd/>
        <w:ind w:left="720"/>
        <w:jc w:val="both"/>
        <w:rPr>
          <w:rFonts w:ascii="Arial" w:hAnsi="Arial" w:cs="Arial"/>
          <w:sz w:val="24"/>
          <w:szCs w:val="24"/>
        </w:rPr>
      </w:pPr>
      <w:r w:rsidRPr="00725E5E">
        <w:rPr>
          <w:rFonts w:ascii="Arial" w:hAnsi="Arial" w:cs="Arial"/>
          <w:sz w:val="24"/>
          <w:szCs w:val="24"/>
        </w:rPr>
        <w:t>(i) the partner's rights under sections 71, 73, or 74 of this chapter;</w:t>
      </w:r>
    </w:p>
    <w:p w:rsidR="00DA5E5B" w:rsidRPr="00725E5E" w:rsidRDefault="00DA5E5B" w:rsidP="00725E5E">
      <w:pPr>
        <w:autoSpaceDE/>
        <w:autoSpaceDN/>
        <w:adjustRightInd/>
        <w:ind w:left="720"/>
        <w:jc w:val="both"/>
        <w:rPr>
          <w:rFonts w:ascii="Arial" w:hAnsi="Arial" w:cs="Arial"/>
          <w:sz w:val="24"/>
          <w:szCs w:val="24"/>
        </w:rPr>
      </w:pPr>
      <w:r w:rsidRPr="00725E5E">
        <w:rPr>
          <w:rFonts w:ascii="Arial" w:hAnsi="Arial" w:cs="Arial"/>
          <w:sz w:val="24"/>
          <w:szCs w:val="24"/>
        </w:rPr>
        <w:t>(ii) the partner's right on dissociation to have the partner's interest in the partnership purchased pursuant to section 141 of this chapter or enforce any other right under Subchapter VI or VII; of this chapter or</w:t>
      </w:r>
    </w:p>
    <w:p w:rsidR="00DA5E5B" w:rsidRPr="00725E5E" w:rsidRDefault="00DA5E5B" w:rsidP="00725E5E">
      <w:pPr>
        <w:autoSpaceDE/>
        <w:autoSpaceDN/>
        <w:adjustRightInd/>
        <w:ind w:left="720"/>
        <w:jc w:val="both"/>
        <w:rPr>
          <w:rFonts w:ascii="Arial" w:hAnsi="Arial" w:cs="Arial"/>
          <w:sz w:val="24"/>
          <w:szCs w:val="24"/>
        </w:rPr>
      </w:pPr>
      <w:r w:rsidRPr="00725E5E">
        <w:rPr>
          <w:rFonts w:ascii="Arial" w:hAnsi="Arial" w:cs="Arial"/>
          <w:sz w:val="24"/>
          <w:szCs w:val="24"/>
        </w:rPr>
        <w:t>(iii) the partner's right to compel a dissolution and winding up of the partnership business under section 171 of this chapter or enforce any other right under subchapter VIII, of this chapter or</w:t>
      </w:r>
    </w:p>
    <w:p w:rsidR="00DA5E5B" w:rsidRPr="00725E5E" w:rsidRDefault="00DA5E5B" w:rsidP="00725E5E">
      <w:pPr>
        <w:autoSpaceDE/>
        <w:autoSpaceDN/>
        <w:adjustRightInd/>
        <w:ind w:left="288"/>
        <w:jc w:val="both"/>
        <w:rPr>
          <w:rFonts w:ascii="Arial" w:hAnsi="Arial" w:cs="Arial"/>
          <w:sz w:val="24"/>
          <w:szCs w:val="24"/>
        </w:rPr>
      </w:pPr>
      <w:r w:rsidRPr="00725E5E">
        <w:rPr>
          <w:rFonts w:ascii="Arial" w:hAnsi="Arial" w:cs="Arial"/>
          <w:sz w:val="24"/>
          <w:szCs w:val="24"/>
        </w:rPr>
        <w:t>(3) enforce the rights and otherwise protect the interests of the partner, including rights and interests arising independently of the partnership relationship.</w:t>
      </w:r>
    </w:p>
    <w:p w:rsidR="00DA5E5B" w:rsidRDefault="00DA5E5B" w:rsidP="00725E5E">
      <w:pPr>
        <w:autoSpaceDE/>
        <w:autoSpaceDN/>
        <w:adjustRightInd/>
        <w:spacing w:after="120"/>
        <w:ind w:left="144"/>
        <w:jc w:val="both"/>
      </w:pPr>
      <w:r w:rsidRPr="00725E5E">
        <w:rPr>
          <w:rFonts w:ascii="Arial" w:hAnsi="Arial" w:cs="Arial"/>
          <w:sz w:val="24"/>
          <w:szCs w:val="24"/>
        </w:rPr>
        <w:t>(c) The accrual of, and any time limitation on, a right of action for a remedy under this section is governed by other law. A right to an accounting upon a dissolution and winding up does not revive a claim barred by law.</w:t>
      </w:r>
    </w:p>
  </w:footnote>
  <w:footnote w:id="15">
    <w:p w:rsidR="00A7277F" w:rsidRPr="004F0E3D" w:rsidRDefault="00A7277F" w:rsidP="004F0E3D">
      <w:pPr>
        <w:jc w:val="both"/>
        <w:rPr>
          <w:rFonts w:ascii="Arial" w:hAnsi="Arial" w:cs="Arial"/>
          <w:sz w:val="24"/>
          <w:szCs w:val="24"/>
        </w:rPr>
      </w:pPr>
      <w:r w:rsidRPr="004F0E3D">
        <w:rPr>
          <w:rStyle w:val="FootnoteReference"/>
          <w:rFonts w:ascii="Arial" w:hAnsi="Arial" w:cs="Arial"/>
          <w:sz w:val="24"/>
          <w:szCs w:val="24"/>
        </w:rPr>
        <w:footnoteRef/>
      </w:r>
      <w:r w:rsidRPr="004F0E3D">
        <w:rPr>
          <w:rFonts w:ascii="Arial" w:hAnsi="Arial" w:cs="Arial"/>
          <w:sz w:val="24"/>
          <w:szCs w:val="24"/>
        </w:rPr>
        <w:t xml:space="preserve"> </w:t>
      </w:r>
      <w:r w:rsidRPr="004F0E3D">
        <w:rPr>
          <w:rFonts w:ascii="Arial" w:hAnsi="Arial" w:cs="Arial"/>
          <w:i/>
          <w:sz w:val="24"/>
          <w:szCs w:val="24"/>
        </w:rPr>
        <w:t>Ross-Simons of Warwick, Inc. v. Baccarat, Inc.</w:t>
      </w:r>
      <w:r w:rsidRPr="004F0E3D">
        <w:rPr>
          <w:rFonts w:ascii="Arial" w:hAnsi="Arial" w:cs="Arial"/>
          <w:sz w:val="24"/>
          <w:szCs w:val="24"/>
        </w:rPr>
        <w:t>, 102 F.3d 12, 20</w:t>
      </w:r>
      <w:r w:rsidR="00D40268">
        <w:rPr>
          <w:rFonts w:ascii="Arial" w:hAnsi="Arial" w:cs="Arial"/>
          <w:sz w:val="24"/>
          <w:szCs w:val="24"/>
        </w:rPr>
        <w:t xml:space="preserve"> </w:t>
      </w:r>
      <w:r w:rsidRPr="004F0E3D">
        <w:rPr>
          <w:rFonts w:ascii="Arial" w:hAnsi="Arial" w:cs="Arial"/>
          <w:sz w:val="24"/>
          <w:szCs w:val="24"/>
        </w:rPr>
        <w:t>(1st Cir. 1996)</w:t>
      </w:r>
      <w:r>
        <w:rPr>
          <w:rFonts w:ascii="Arial" w:hAnsi="Arial" w:cs="Arial"/>
          <w:sz w:val="24"/>
          <w:szCs w:val="24"/>
        </w:rPr>
        <w:t>.</w:t>
      </w:r>
    </w:p>
    <w:p w:rsidR="00A7277F" w:rsidRPr="004F0E3D" w:rsidRDefault="00A7277F" w:rsidP="004F0E3D">
      <w:pPr>
        <w:jc w:val="both"/>
        <w:rPr>
          <w:rFonts w:ascii="Arial" w:hAnsi="Arial" w:cs="Arial"/>
          <w:sz w:val="24"/>
          <w:szCs w:val="24"/>
        </w:rPr>
      </w:pPr>
    </w:p>
    <w:p w:rsidR="00A7277F" w:rsidRPr="007768F6" w:rsidRDefault="00A7277F" w:rsidP="007768F6">
      <w:pPr>
        <w:ind w:left="720" w:right="720"/>
        <w:jc w:val="both"/>
        <w:rPr>
          <w:rFonts w:ascii="Arial" w:hAnsi="Arial" w:cs="Arial"/>
          <w:sz w:val="24"/>
          <w:szCs w:val="24"/>
        </w:rPr>
      </w:pPr>
      <w:r w:rsidRPr="007768F6">
        <w:rPr>
          <w:rFonts w:ascii="Arial" w:hAnsi="Arial" w:cs="Arial"/>
          <w:sz w:val="24"/>
          <w:szCs w:val="24"/>
        </w:rPr>
        <w:t xml:space="preserve">By its very nature injury to goodwill and reputation is not easily measured or fully compensable in damages. Accordingly, this kind of harm is often held to be irreparable. </w:t>
      </w:r>
      <w:r w:rsidRPr="007768F6">
        <w:rPr>
          <w:rFonts w:ascii="Arial" w:hAnsi="Arial" w:cs="Arial"/>
          <w:i/>
          <w:iCs/>
          <w:sz w:val="24"/>
          <w:szCs w:val="24"/>
        </w:rPr>
        <w:t>See, e.g., K–Mart,</w:t>
      </w:r>
      <w:r w:rsidRPr="007768F6">
        <w:rPr>
          <w:rFonts w:ascii="Arial" w:hAnsi="Arial" w:cs="Arial"/>
          <w:sz w:val="24"/>
          <w:szCs w:val="24"/>
        </w:rPr>
        <w:t xml:space="preserve"> 875 F.2d at 915; </w:t>
      </w:r>
      <w:r w:rsidRPr="007768F6">
        <w:rPr>
          <w:rFonts w:ascii="Arial" w:hAnsi="Arial" w:cs="Arial"/>
          <w:i/>
          <w:iCs/>
          <w:sz w:val="24"/>
          <w:szCs w:val="24"/>
        </w:rPr>
        <w:t>Camel Hair &amp; Cashmere Inst. of Am., Inc. v. Associated Dry Goods Corp.,</w:t>
      </w:r>
      <w:r w:rsidRPr="007768F6">
        <w:rPr>
          <w:rFonts w:ascii="Arial" w:hAnsi="Arial" w:cs="Arial"/>
          <w:sz w:val="24"/>
          <w:szCs w:val="24"/>
        </w:rPr>
        <w:t xml:space="preserve"> 799 F.2d 6, 14–15 (1st Cir.1986).</w:t>
      </w:r>
    </w:p>
  </w:footnote>
  <w:footnote w:id="16">
    <w:p w:rsidR="00A7277F" w:rsidRDefault="00A7277F" w:rsidP="00725E5E">
      <w:pPr>
        <w:pStyle w:val="FootnoteText"/>
      </w:pPr>
      <w:r>
        <w:rPr>
          <w:rStyle w:val="FootnoteReference"/>
        </w:rPr>
        <w:footnoteRef/>
      </w:r>
      <w:r>
        <w:t xml:space="preserve"> The events surrounding her attempted firing, resulting in the police being called to the Plaza East store, warrants the injunctive relief sought just to prevent another similar event, as her compelling testimony demonstrated.</w:t>
      </w:r>
    </w:p>
  </w:footnote>
  <w:footnote w:id="17">
    <w:p w:rsidR="00A7277F" w:rsidRPr="004F0E3D" w:rsidRDefault="00A7277F" w:rsidP="004F0E3D">
      <w:pPr>
        <w:jc w:val="both"/>
        <w:rPr>
          <w:rFonts w:ascii="Arial" w:hAnsi="Arial" w:cs="Arial"/>
          <w:sz w:val="24"/>
          <w:szCs w:val="24"/>
        </w:rPr>
      </w:pPr>
      <w:r w:rsidRPr="00A22F1A">
        <w:rPr>
          <w:rStyle w:val="FootnoteReference"/>
          <w:rFonts w:ascii="Arial" w:hAnsi="Arial" w:cs="Arial"/>
          <w:color w:val="000000" w:themeColor="text1"/>
          <w:sz w:val="24"/>
          <w:szCs w:val="24"/>
        </w:rPr>
        <w:footnoteRef/>
      </w:r>
      <w:r w:rsidRPr="00A22F1A">
        <w:rPr>
          <w:rFonts w:ascii="Arial" w:hAnsi="Arial" w:cs="Arial"/>
          <w:color w:val="000000" w:themeColor="text1"/>
          <w:sz w:val="24"/>
          <w:szCs w:val="24"/>
        </w:rPr>
        <w:t xml:space="preserve"> </w:t>
      </w:r>
      <w:r>
        <w:rPr>
          <w:rFonts w:ascii="Arial" w:hAnsi="Arial" w:cs="Arial"/>
          <w:i/>
          <w:color w:val="000000" w:themeColor="text1"/>
          <w:sz w:val="24"/>
          <w:szCs w:val="24"/>
        </w:rPr>
        <w:t xml:space="preserve">See also </w:t>
      </w:r>
      <w:r w:rsidRPr="00B27E17">
        <w:rPr>
          <w:rFonts w:ascii="Arial" w:hAnsi="Arial" w:cs="Arial"/>
          <w:i/>
          <w:color w:val="000000" w:themeColor="text1"/>
          <w:sz w:val="24"/>
          <w:szCs w:val="24"/>
        </w:rPr>
        <w:t xml:space="preserve">Wisdom Import Sales </w:t>
      </w:r>
      <w:r w:rsidR="00E43D1A" w:rsidRPr="00B27E17">
        <w:rPr>
          <w:rFonts w:ascii="Arial" w:hAnsi="Arial" w:cs="Arial"/>
          <w:i/>
          <w:color w:val="000000" w:themeColor="text1"/>
          <w:sz w:val="24"/>
          <w:szCs w:val="24"/>
        </w:rPr>
        <w:t>Co</w:t>
      </w:r>
      <w:r w:rsidR="00E43D1A">
        <w:rPr>
          <w:rFonts w:ascii="Arial" w:hAnsi="Arial" w:cs="Arial"/>
          <w:i/>
          <w:color w:val="000000" w:themeColor="text1"/>
          <w:sz w:val="24"/>
          <w:szCs w:val="24"/>
        </w:rPr>
        <w:t>.</w:t>
      </w:r>
      <w:r w:rsidR="00E43D1A" w:rsidRPr="00B27E17">
        <w:rPr>
          <w:rFonts w:ascii="Arial" w:hAnsi="Arial" w:cs="Arial"/>
          <w:i/>
          <w:color w:val="000000" w:themeColor="text1"/>
          <w:sz w:val="24"/>
          <w:szCs w:val="24"/>
        </w:rPr>
        <w:t xml:space="preserve"> </w:t>
      </w:r>
      <w:r w:rsidRPr="00B27E17">
        <w:rPr>
          <w:rFonts w:ascii="Arial" w:hAnsi="Arial" w:cs="Arial"/>
          <w:i/>
          <w:color w:val="000000" w:themeColor="text1"/>
          <w:sz w:val="24"/>
          <w:szCs w:val="24"/>
        </w:rPr>
        <w:t xml:space="preserve">v. Labatt Brewing Company </w:t>
      </w:r>
      <w:r w:rsidR="00E43D1A" w:rsidRPr="00B27E17">
        <w:rPr>
          <w:rFonts w:ascii="Arial" w:hAnsi="Arial" w:cs="Arial"/>
          <w:i/>
          <w:color w:val="000000" w:themeColor="text1"/>
          <w:sz w:val="24"/>
          <w:szCs w:val="24"/>
        </w:rPr>
        <w:t>L</w:t>
      </w:r>
      <w:r w:rsidR="00E43D1A">
        <w:rPr>
          <w:rFonts w:ascii="Arial" w:hAnsi="Arial" w:cs="Arial"/>
          <w:i/>
          <w:color w:val="000000" w:themeColor="text1"/>
          <w:sz w:val="24"/>
          <w:szCs w:val="24"/>
        </w:rPr>
        <w:t>td.</w:t>
      </w:r>
      <w:r w:rsidRPr="00B27E17">
        <w:rPr>
          <w:rFonts w:ascii="Arial" w:hAnsi="Arial" w:cs="Arial"/>
          <w:color w:val="000000" w:themeColor="text1"/>
          <w:sz w:val="24"/>
          <w:szCs w:val="24"/>
        </w:rPr>
        <w:t xml:space="preserve">, 339 F.3d 101 (2d Cir. 2003) where it was alleged, as it is here by Defendants, that what existed was only a joint venture to create minority rights.  The court held, nonetheless that </w:t>
      </w:r>
      <w:r w:rsidRPr="00650859">
        <w:rPr>
          <w:rFonts w:ascii="Arial" w:hAnsi="Arial" w:cs="Arial"/>
          <w:i/>
          <w:color w:val="000000" w:themeColor="text1"/>
          <w:sz w:val="24"/>
          <w:szCs w:val="24"/>
        </w:rPr>
        <w:t>even absent a full partnership</w:t>
      </w:r>
      <w:r>
        <w:rPr>
          <w:rFonts w:ascii="Arial" w:hAnsi="Arial" w:cs="Arial"/>
          <w:color w:val="000000" w:themeColor="text1"/>
          <w:sz w:val="24"/>
          <w:szCs w:val="24"/>
        </w:rPr>
        <w:t xml:space="preserve">, </w:t>
      </w:r>
      <w:r w:rsidRPr="00B27E17">
        <w:rPr>
          <w:rFonts w:ascii="Arial" w:hAnsi="Arial" w:cs="Arial"/>
          <w:color w:val="000000" w:themeColor="text1"/>
          <w:sz w:val="24"/>
          <w:szCs w:val="24"/>
        </w:rPr>
        <w:t>denial of bargained-for minority rights, standing alone, may constitute irreparable harm for purposes of obtaining preliminary injunctive relief where such rights are central to preserving an agreed-upon balance of powe</w:t>
      </w:r>
      <w:r>
        <w:rPr>
          <w:rFonts w:ascii="Arial" w:hAnsi="Arial" w:cs="Arial"/>
          <w:color w:val="000000" w:themeColor="text1"/>
          <w:sz w:val="24"/>
          <w:szCs w:val="24"/>
        </w:rPr>
        <w:t>r</w:t>
      </w:r>
      <w:r w:rsidRPr="00B27E17">
        <w:rPr>
          <w:rFonts w:ascii="Arial" w:hAnsi="Arial" w:cs="Arial"/>
          <w:color w:val="000000" w:themeColor="text1"/>
          <w:sz w:val="24"/>
          <w:szCs w:val="24"/>
        </w:rPr>
        <w:t>.</w:t>
      </w:r>
      <w:r>
        <w:rPr>
          <w:rFonts w:ascii="Arial" w:hAnsi="Arial" w:cs="Arial"/>
          <w:color w:val="000000" w:themeColor="text1"/>
          <w:sz w:val="24"/>
          <w:szCs w:val="24"/>
        </w:rPr>
        <w:t xml:space="preserve"> </w:t>
      </w:r>
      <w:r w:rsidR="007107A9">
        <w:rPr>
          <w:rFonts w:ascii="Arial" w:hAnsi="Arial" w:cs="Arial"/>
          <w:color w:val="000000" w:themeColor="text1"/>
          <w:sz w:val="24"/>
          <w:szCs w:val="24"/>
        </w:rPr>
        <w:t xml:space="preserve"> </w:t>
      </w:r>
      <w:r>
        <w:rPr>
          <w:rFonts w:ascii="Arial" w:hAnsi="Arial" w:cs="Arial"/>
          <w:i/>
          <w:color w:val="000000" w:themeColor="text1"/>
          <w:sz w:val="24"/>
          <w:szCs w:val="24"/>
        </w:rPr>
        <w:t>See also,</w:t>
      </w:r>
      <w:r w:rsidRPr="00A22F1A">
        <w:rPr>
          <w:rFonts w:ascii="Arial" w:hAnsi="Arial" w:cs="Arial"/>
          <w:i/>
          <w:color w:val="000000" w:themeColor="text1"/>
          <w:sz w:val="24"/>
          <w:szCs w:val="24"/>
        </w:rPr>
        <w:t xml:space="preserve"> International Equity Investments, Inc. v. Opportunity Equity Partners Ltd.</w:t>
      </w:r>
      <w:r w:rsidRPr="00A22F1A">
        <w:rPr>
          <w:rFonts w:ascii="Arial" w:hAnsi="Arial" w:cs="Arial"/>
          <w:color w:val="000000" w:themeColor="text1"/>
          <w:sz w:val="24"/>
          <w:szCs w:val="24"/>
        </w:rPr>
        <w:t>, 441 F.Supp.2d 552 S.D.N.Y. 2006 ("</w:t>
      </w:r>
      <w:r w:rsidRPr="00A22F1A">
        <w:rPr>
          <w:rFonts w:ascii="Arial" w:hAnsi="Arial" w:cs="Arial"/>
          <w:color w:val="000000"/>
          <w:sz w:val="24"/>
          <w:szCs w:val="24"/>
        </w:rPr>
        <w:t>there is no support in the case law for the proposition</w:t>
      </w:r>
      <w:r w:rsidRPr="00A22F1A">
        <w:rPr>
          <w:rFonts w:ascii="Arial" w:hAnsi="Arial" w:cs="Arial"/>
          <w:b/>
          <w:bCs/>
          <w:color w:val="000000"/>
          <w:sz w:val="24"/>
          <w:szCs w:val="24"/>
        </w:rPr>
        <w:t xml:space="preserve"> </w:t>
      </w:r>
      <w:r w:rsidRPr="00A22F1A">
        <w:rPr>
          <w:rFonts w:ascii="Arial" w:hAnsi="Arial" w:cs="Arial"/>
          <w:color w:val="000000"/>
          <w:sz w:val="24"/>
          <w:szCs w:val="24"/>
        </w:rPr>
        <w:t xml:space="preserve">that only the loss of </w:t>
      </w:r>
      <w:r w:rsidRPr="00A22F1A">
        <w:rPr>
          <w:rFonts w:ascii="Arial" w:hAnsi="Arial" w:cs="Arial"/>
          <w:i/>
          <w:iCs/>
          <w:color w:val="000000"/>
          <w:sz w:val="24"/>
          <w:szCs w:val="24"/>
        </w:rPr>
        <w:t>exclusive</w:t>
      </w:r>
      <w:r w:rsidRPr="00A22F1A">
        <w:rPr>
          <w:rFonts w:ascii="Arial" w:hAnsi="Arial" w:cs="Arial"/>
          <w:color w:val="000000"/>
          <w:sz w:val="24"/>
          <w:szCs w:val="24"/>
        </w:rPr>
        <w:t xml:space="preserve"> </w:t>
      </w:r>
      <w:r>
        <w:rPr>
          <w:rFonts w:ascii="Arial" w:hAnsi="Arial" w:cs="Arial"/>
          <w:color w:val="000000"/>
          <w:sz w:val="24"/>
          <w:szCs w:val="24"/>
        </w:rPr>
        <w:t xml:space="preserve">[partnership] </w:t>
      </w:r>
      <w:r w:rsidRPr="00A22F1A">
        <w:rPr>
          <w:rFonts w:ascii="Arial" w:hAnsi="Arial" w:cs="Arial"/>
          <w:color w:val="000000"/>
          <w:sz w:val="24"/>
          <w:szCs w:val="24"/>
        </w:rPr>
        <w:t>control rights can constitute irreparable harm.")</w:t>
      </w:r>
    </w:p>
  </w:footnote>
  <w:footnote w:id="18">
    <w:p w:rsidR="00531D89" w:rsidRDefault="002476AA" w:rsidP="00725E5E">
      <w:pPr>
        <w:jc w:val="both"/>
        <w:rPr>
          <w:rFonts w:ascii="Arial" w:hAnsi="Arial" w:cs="Arial"/>
          <w:color w:val="000000"/>
          <w:sz w:val="24"/>
          <w:szCs w:val="24"/>
        </w:rPr>
      </w:pPr>
      <w:r w:rsidRPr="00725E5E">
        <w:rPr>
          <w:rStyle w:val="FootnoteReference"/>
          <w:rFonts w:ascii="Arial" w:hAnsi="Arial" w:cs="Arial"/>
          <w:sz w:val="24"/>
        </w:rPr>
        <w:footnoteRef/>
      </w:r>
      <w:r w:rsidRPr="00725E5E">
        <w:rPr>
          <w:rFonts w:ascii="Arial" w:hAnsi="Arial" w:cs="Arial"/>
          <w:sz w:val="24"/>
        </w:rPr>
        <w:t xml:space="preserve"> </w:t>
      </w:r>
      <w:r w:rsidR="00531D89" w:rsidRPr="00725E5E">
        <w:rPr>
          <w:rFonts w:ascii="Arial" w:hAnsi="Arial" w:cs="Arial"/>
          <w:sz w:val="24"/>
        </w:rPr>
        <w:t xml:space="preserve"> Defendants state the following in their </w:t>
      </w:r>
      <w:r w:rsidR="00531D89" w:rsidRPr="00725E5E">
        <w:rPr>
          <w:rFonts w:ascii="Arial" w:hAnsi="Arial" w:cs="Arial"/>
          <w:color w:val="000000"/>
          <w:sz w:val="24"/>
          <w:szCs w:val="24"/>
        </w:rPr>
        <w:t>Memorandum of Law in Support of Motion to Dismiss, Definite Statement, and Strike</w:t>
      </w:r>
      <w:r w:rsidR="00531D89">
        <w:rPr>
          <w:rFonts w:ascii="Arial" w:hAnsi="Arial" w:cs="Arial"/>
          <w:color w:val="000000"/>
          <w:sz w:val="24"/>
          <w:szCs w:val="24"/>
        </w:rPr>
        <w:t>, dated October 10, 2</w:t>
      </w:r>
      <w:r w:rsidR="00531D89" w:rsidRPr="00725E5E">
        <w:rPr>
          <w:rFonts w:ascii="Arial" w:hAnsi="Arial" w:cs="Arial"/>
          <w:color w:val="000000"/>
          <w:sz w:val="24"/>
          <w:szCs w:val="24"/>
        </w:rPr>
        <w:t>012 (</w:t>
      </w:r>
      <w:r w:rsidR="00531D89">
        <w:rPr>
          <w:rFonts w:ascii="Arial" w:hAnsi="Arial" w:cs="Arial"/>
          <w:color w:val="000000"/>
          <w:sz w:val="24"/>
          <w:szCs w:val="24"/>
        </w:rPr>
        <w:t xml:space="preserve">formerly </w:t>
      </w:r>
      <w:r w:rsidR="00531D89" w:rsidRPr="00725E5E">
        <w:rPr>
          <w:rFonts w:ascii="Arial" w:hAnsi="Arial" w:cs="Arial"/>
          <w:color w:val="000000"/>
          <w:sz w:val="24"/>
          <w:szCs w:val="24"/>
        </w:rPr>
        <w:t>DE 11.)</w:t>
      </w:r>
    </w:p>
    <w:p w:rsidR="00531D89" w:rsidRPr="00725E5E" w:rsidRDefault="00531D89" w:rsidP="00725E5E">
      <w:pPr>
        <w:jc w:val="both"/>
        <w:rPr>
          <w:rFonts w:ascii="Arial" w:hAnsi="Arial" w:cs="Arial"/>
          <w:color w:val="000000"/>
          <w:sz w:val="24"/>
          <w:szCs w:val="24"/>
        </w:rPr>
      </w:pPr>
    </w:p>
    <w:p w:rsidR="002476AA" w:rsidRPr="00720435" w:rsidRDefault="002476AA" w:rsidP="00720435">
      <w:pPr>
        <w:ind w:left="720" w:right="720"/>
        <w:jc w:val="both"/>
        <w:rPr>
          <w:rFonts w:ascii="Arial" w:hAnsi="Arial" w:cs="Arial"/>
          <w:i/>
          <w:iCs/>
          <w:color w:val="000000"/>
          <w:sz w:val="24"/>
          <w:szCs w:val="24"/>
        </w:rPr>
      </w:pPr>
      <w:r w:rsidRPr="00725E5E">
        <w:rPr>
          <w:rFonts w:ascii="Arial" w:hAnsi="Arial" w:cs="Arial"/>
          <w:color w:val="000000"/>
          <w:sz w:val="24"/>
          <w:szCs w:val="24"/>
        </w:rPr>
        <w:t>Paragraph 10 of the Complaint alleges that the brokerage accounts that are subject to court</w:t>
      </w:r>
      <w:r w:rsidR="00531D89" w:rsidRPr="00725E5E">
        <w:rPr>
          <w:rFonts w:ascii="Arial" w:hAnsi="Arial" w:cs="Arial"/>
          <w:color w:val="000000"/>
          <w:sz w:val="24"/>
          <w:szCs w:val="24"/>
        </w:rPr>
        <w:t xml:space="preserve"> </w:t>
      </w:r>
      <w:r w:rsidRPr="00725E5E">
        <w:rPr>
          <w:rFonts w:ascii="Arial" w:hAnsi="Arial" w:cs="Arial"/>
          <w:color w:val="000000"/>
          <w:sz w:val="24"/>
          <w:szCs w:val="24"/>
        </w:rPr>
        <w:t xml:space="preserve">imposed restrictions in the criminal case belong to </w:t>
      </w:r>
      <w:r w:rsidRPr="00725E5E">
        <w:rPr>
          <w:rFonts w:ascii="Arial" w:hAnsi="Arial" w:cs="Arial"/>
          <w:b/>
          <w:bCs/>
          <w:color w:val="000000"/>
          <w:sz w:val="24"/>
          <w:szCs w:val="24"/>
        </w:rPr>
        <w:t xml:space="preserve">United </w:t>
      </w:r>
      <w:r w:rsidRPr="00725E5E">
        <w:rPr>
          <w:rFonts w:ascii="Arial" w:hAnsi="Arial" w:cs="Arial"/>
          <w:color w:val="000000"/>
          <w:sz w:val="24"/>
          <w:szCs w:val="24"/>
        </w:rPr>
        <w:t xml:space="preserve">and </w:t>
      </w:r>
      <w:r w:rsidRPr="00725E5E">
        <w:rPr>
          <w:rFonts w:ascii="Arial" w:hAnsi="Arial" w:cs="Arial"/>
          <w:b/>
          <w:bCs/>
          <w:color w:val="000000"/>
          <w:sz w:val="24"/>
          <w:szCs w:val="24"/>
        </w:rPr>
        <w:t xml:space="preserve">not </w:t>
      </w:r>
      <w:r w:rsidRPr="00725E5E">
        <w:rPr>
          <w:rFonts w:ascii="Arial" w:hAnsi="Arial" w:cs="Arial"/>
          <w:color w:val="000000"/>
          <w:sz w:val="24"/>
          <w:szCs w:val="24"/>
        </w:rPr>
        <w:t xml:space="preserve">Yusuf. </w:t>
      </w:r>
      <w:r w:rsidRPr="00725E5E">
        <w:rPr>
          <w:rFonts w:ascii="Arial" w:hAnsi="Arial" w:cs="Arial"/>
          <w:b/>
          <w:bCs/>
          <w:color w:val="000000"/>
          <w:sz w:val="24"/>
          <w:szCs w:val="24"/>
        </w:rPr>
        <w:t>First, Plaintiff is not a</w:t>
      </w:r>
      <w:r w:rsidR="00531D89" w:rsidRPr="00725E5E">
        <w:rPr>
          <w:rFonts w:ascii="Arial" w:hAnsi="Arial" w:cs="Arial"/>
          <w:b/>
          <w:bCs/>
          <w:color w:val="000000"/>
          <w:sz w:val="24"/>
          <w:szCs w:val="24"/>
        </w:rPr>
        <w:t xml:space="preserve"> </w:t>
      </w:r>
      <w:r w:rsidRPr="00725E5E">
        <w:rPr>
          <w:rFonts w:ascii="Arial" w:hAnsi="Arial" w:cs="Arial"/>
          <w:b/>
          <w:bCs/>
          <w:color w:val="000000"/>
          <w:sz w:val="24"/>
          <w:szCs w:val="24"/>
        </w:rPr>
        <w:t>party to the criminal case</w:t>
      </w:r>
      <w:r w:rsidRPr="00725E5E">
        <w:rPr>
          <w:rFonts w:ascii="Arial" w:hAnsi="Arial" w:cs="Arial"/>
          <w:b/>
          <w:bCs/>
          <w:i/>
          <w:iCs/>
          <w:color w:val="000000"/>
          <w:sz w:val="24"/>
          <w:szCs w:val="24"/>
        </w:rPr>
        <w:t xml:space="preserve">, </w:t>
      </w:r>
      <w:r w:rsidRPr="00725E5E">
        <w:rPr>
          <w:rFonts w:ascii="Arial" w:hAnsi="Arial" w:cs="Arial"/>
          <w:color w:val="000000"/>
          <w:sz w:val="24"/>
          <w:szCs w:val="24"/>
        </w:rPr>
        <w:t xml:space="preserve">as such </w:t>
      </w:r>
      <w:r w:rsidRPr="00725E5E">
        <w:rPr>
          <w:rFonts w:ascii="Arial" w:hAnsi="Arial" w:cs="Arial"/>
          <w:b/>
          <w:color w:val="000000"/>
          <w:sz w:val="24"/>
          <w:szCs w:val="24"/>
        </w:rPr>
        <w:t>he has no standing in respect to the TRO currently existing in</w:t>
      </w:r>
      <w:r w:rsidR="00531D89" w:rsidRPr="00725E5E">
        <w:rPr>
          <w:rFonts w:ascii="Arial" w:hAnsi="Arial" w:cs="Arial"/>
          <w:b/>
          <w:color w:val="000000"/>
          <w:sz w:val="24"/>
          <w:szCs w:val="24"/>
        </w:rPr>
        <w:t xml:space="preserve"> </w:t>
      </w:r>
      <w:r w:rsidRPr="00725E5E">
        <w:rPr>
          <w:rFonts w:ascii="Arial" w:hAnsi="Arial" w:cs="Arial"/>
          <w:b/>
          <w:color w:val="000000"/>
          <w:sz w:val="24"/>
          <w:szCs w:val="24"/>
        </w:rPr>
        <w:t xml:space="preserve">the criminal </w:t>
      </w:r>
      <w:r w:rsidR="00531D89" w:rsidRPr="00725E5E">
        <w:rPr>
          <w:rFonts w:ascii="Arial" w:hAnsi="Arial" w:cs="Arial"/>
          <w:b/>
          <w:color w:val="000000"/>
          <w:sz w:val="24"/>
          <w:szCs w:val="24"/>
        </w:rPr>
        <w:t>c</w:t>
      </w:r>
      <w:r w:rsidRPr="00725E5E">
        <w:rPr>
          <w:rFonts w:ascii="Arial" w:hAnsi="Arial" w:cs="Arial"/>
          <w:b/>
          <w:color w:val="000000"/>
          <w:sz w:val="24"/>
          <w:szCs w:val="24"/>
        </w:rPr>
        <w:t>ase</w:t>
      </w:r>
      <w:r w:rsidR="00720435">
        <w:rPr>
          <w:rFonts w:ascii="Arial" w:hAnsi="Arial" w:cs="Arial"/>
          <w:b/>
          <w:i/>
          <w:iCs/>
          <w:color w:val="000000"/>
          <w:sz w:val="24"/>
          <w:szCs w:val="24"/>
        </w:rPr>
        <w:t xml:space="preserve">. </w:t>
      </w:r>
      <w:r w:rsidRPr="00725E5E">
        <w:rPr>
          <w:rFonts w:ascii="Arial" w:hAnsi="Arial" w:cs="Arial"/>
          <w:i/>
          <w:iCs/>
          <w:color w:val="000000"/>
          <w:sz w:val="24"/>
          <w:szCs w:val="24"/>
        </w:rPr>
        <w:t xml:space="preserve"> (Emphasis in original)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7F" w:rsidRPr="005C419E" w:rsidRDefault="00A7277F" w:rsidP="005C419E">
    <w:pPr>
      <w:pStyle w:val="Header"/>
      <w:jc w:val="both"/>
      <w:rPr>
        <w:rFonts w:ascii="Arial" w:hAnsi="Arial" w:cs="Arial"/>
      </w:rPr>
    </w:pPr>
    <w:r w:rsidRPr="005C419E">
      <w:rPr>
        <w:rFonts w:ascii="Arial" w:hAnsi="Arial" w:cs="Arial"/>
      </w:rPr>
      <w:t>Reply to Opposition as to Renewed TRO Motion</w:t>
    </w:r>
  </w:p>
  <w:p w:rsidR="00A7277F" w:rsidRPr="005C419E" w:rsidRDefault="00A7277F" w:rsidP="005C419E">
    <w:pPr>
      <w:pStyle w:val="Header"/>
      <w:jc w:val="both"/>
      <w:rPr>
        <w:rFonts w:ascii="Arial" w:hAnsi="Arial" w:cs="Arial"/>
      </w:rPr>
    </w:pPr>
    <w:r w:rsidRPr="005C419E">
      <w:rPr>
        <w:rFonts w:ascii="Arial" w:hAnsi="Arial" w:cs="Arial"/>
      </w:rPr>
      <w:t xml:space="preserve">Page </w:t>
    </w:r>
    <w:r w:rsidRPr="005C419E">
      <w:rPr>
        <w:rFonts w:ascii="Arial" w:hAnsi="Arial" w:cs="Arial"/>
      </w:rPr>
      <w:fldChar w:fldCharType="begin"/>
    </w:r>
    <w:r w:rsidRPr="005C419E">
      <w:rPr>
        <w:rFonts w:ascii="Arial" w:hAnsi="Arial" w:cs="Arial"/>
      </w:rPr>
      <w:instrText xml:space="preserve"> PAGE   \* MERGEFORMAT </w:instrText>
    </w:r>
    <w:r w:rsidRPr="005C419E">
      <w:rPr>
        <w:rFonts w:ascii="Arial" w:hAnsi="Arial" w:cs="Arial"/>
      </w:rPr>
      <w:fldChar w:fldCharType="separate"/>
    </w:r>
    <w:r w:rsidR="00BC11CB">
      <w:rPr>
        <w:rFonts w:ascii="Arial" w:hAnsi="Arial" w:cs="Arial"/>
        <w:noProof/>
      </w:rPr>
      <w:t>18</w:t>
    </w:r>
    <w:r w:rsidRPr="005C419E">
      <w:rPr>
        <w:rFonts w:ascii="Arial" w:hAnsi="Arial" w:cs="Arial"/>
        <w:noProof/>
      </w:rPr>
      <w:fldChar w:fldCharType="end"/>
    </w:r>
  </w:p>
  <w:p w:rsidR="00A7277F" w:rsidRDefault="00A72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991"/>
    <w:multiLevelType w:val="hybridMultilevel"/>
    <w:tmpl w:val="D702076E"/>
    <w:lvl w:ilvl="0" w:tplc="2E3640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A272F6"/>
    <w:multiLevelType w:val="hybridMultilevel"/>
    <w:tmpl w:val="2B1E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04658"/>
    <w:multiLevelType w:val="hybridMultilevel"/>
    <w:tmpl w:val="2BA481A2"/>
    <w:lvl w:ilvl="0" w:tplc="C5945A06">
      <w:start w:val="1"/>
      <w:numFmt w:val="lowerLetter"/>
      <w:lvlText w:val="(%1)"/>
      <w:lvlJc w:val="left"/>
      <w:pPr>
        <w:ind w:left="1160" w:hanging="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745016"/>
    <w:multiLevelType w:val="hybridMultilevel"/>
    <w:tmpl w:val="71625424"/>
    <w:lvl w:ilvl="0" w:tplc="2052561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C55237"/>
    <w:multiLevelType w:val="hybridMultilevel"/>
    <w:tmpl w:val="911C75B0"/>
    <w:lvl w:ilvl="0" w:tplc="607CEA9E">
      <w:start w:val="1"/>
      <w:numFmt w:val="decimal"/>
      <w:pStyle w:val="Style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A8"/>
    <w:rsid w:val="0001302A"/>
    <w:rsid w:val="00023BB0"/>
    <w:rsid w:val="000362A2"/>
    <w:rsid w:val="000530D4"/>
    <w:rsid w:val="000557DF"/>
    <w:rsid w:val="00076FD4"/>
    <w:rsid w:val="0008027F"/>
    <w:rsid w:val="000949D3"/>
    <w:rsid w:val="000A762A"/>
    <w:rsid w:val="000B6F91"/>
    <w:rsid w:val="000C28AD"/>
    <w:rsid w:val="000D6F9D"/>
    <w:rsid w:val="000D7F80"/>
    <w:rsid w:val="000E595A"/>
    <w:rsid w:val="000E7874"/>
    <w:rsid w:val="000F2D9E"/>
    <w:rsid w:val="00122646"/>
    <w:rsid w:val="001267A2"/>
    <w:rsid w:val="0013094D"/>
    <w:rsid w:val="00141CF6"/>
    <w:rsid w:val="00152DC2"/>
    <w:rsid w:val="001609E2"/>
    <w:rsid w:val="0019768B"/>
    <w:rsid w:val="001A7668"/>
    <w:rsid w:val="001B28E3"/>
    <w:rsid w:val="001B5BF4"/>
    <w:rsid w:val="001C7749"/>
    <w:rsid w:val="001D1CA3"/>
    <w:rsid w:val="001E1144"/>
    <w:rsid w:val="001E7E9E"/>
    <w:rsid w:val="001F30DA"/>
    <w:rsid w:val="002142A8"/>
    <w:rsid w:val="002476AA"/>
    <w:rsid w:val="00250958"/>
    <w:rsid w:val="00263FB6"/>
    <w:rsid w:val="002720FA"/>
    <w:rsid w:val="00277908"/>
    <w:rsid w:val="00283F91"/>
    <w:rsid w:val="00287946"/>
    <w:rsid w:val="00290395"/>
    <w:rsid w:val="002B6AFD"/>
    <w:rsid w:val="002C4806"/>
    <w:rsid w:val="002D159A"/>
    <w:rsid w:val="002D5770"/>
    <w:rsid w:val="002E32D0"/>
    <w:rsid w:val="002F1955"/>
    <w:rsid w:val="00310575"/>
    <w:rsid w:val="003116B7"/>
    <w:rsid w:val="003127CF"/>
    <w:rsid w:val="00312AE3"/>
    <w:rsid w:val="0032783B"/>
    <w:rsid w:val="003423E0"/>
    <w:rsid w:val="0035100B"/>
    <w:rsid w:val="00351FA8"/>
    <w:rsid w:val="003576C4"/>
    <w:rsid w:val="0036053D"/>
    <w:rsid w:val="00361485"/>
    <w:rsid w:val="00371D4B"/>
    <w:rsid w:val="00375C32"/>
    <w:rsid w:val="00390EFA"/>
    <w:rsid w:val="003A08F2"/>
    <w:rsid w:val="003A14C4"/>
    <w:rsid w:val="003C22BE"/>
    <w:rsid w:val="003C4C49"/>
    <w:rsid w:val="003D75E6"/>
    <w:rsid w:val="003F1858"/>
    <w:rsid w:val="003F7BDA"/>
    <w:rsid w:val="00400EE7"/>
    <w:rsid w:val="0042313E"/>
    <w:rsid w:val="004362EC"/>
    <w:rsid w:val="004438B6"/>
    <w:rsid w:val="00450495"/>
    <w:rsid w:val="00451392"/>
    <w:rsid w:val="00481109"/>
    <w:rsid w:val="004876B7"/>
    <w:rsid w:val="00492FB2"/>
    <w:rsid w:val="004A3A5E"/>
    <w:rsid w:val="004A3F31"/>
    <w:rsid w:val="004B0489"/>
    <w:rsid w:val="004B5007"/>
    <w:rsid w:val="004B7F75"/>
    <w:rsid w:val="004C4F49"/>
    <w:rsid w:val="004D0A65"/>
    <w:rsid w:val="004D4622"/>
    <w:rsid w:val="004D620E"/>
    <w:rsid w:val="004D74EE"/>
    <w:rsid w:val="004E7D0F"/>
    <w:rsid w:val="004F0E3D"/>
    <w:rsid w:val="004F7D86"/>
    <w:rsid w:val="00503027"/>
    <w:rsid w:val="00503D2A"/>
    <w:rsid w:val="005044F1"/>
    <w:rsid w:val="00521E9A"/>
    <w:rsid w:val="00531D89"/>
    <w:rsid w:val="00535FB9"/>
    <w:rsid w:val="00547FD8"/>
    <w:rsid w:val="005500DC"/>
    <w:rsid w:val="005556E9"/>
    <w:rsid w:val="00557486"/>
    <w:rsid w:val="0058103C"/>
    <w:rsid w:val="00582E9A"/>
    <w:rsid w:val="0058591D"/>
    <w:rsid w:val="0059301F"/>
    <w:rsid w:val="0059703D"/>
    <w:rsid w:val="005A0100"/>
    <w:rsid w:val="005A04B6"/>
    <w:rsid w:val="005A44CE"/>
    <w:rsid w:val="005C419E"/>
    <w:rsid w:val="005F6866"/>
    <w:rsid w:val="00604229"/>
    <w:rsid w:val="0060601E"/>
    <w:rsid w:val="006070CF"/>
    <w:rsid w:val="006133A6"/>
    <w:rsid w:val="00625093"/>
    <w:rsid w:val="00630314"/>
    <w:rsid w:val="006358E9"/>
    <w:rsid w:val="00644C89"/>
    <w:rsid w:val="00650859"/>
    <w:rsid w:val="00676852"/>
    <w:rsid w:val="00682298"/>
    <w:rsid w:val="00685C58"/>
    <w:rsid w:val="00686CB3"/>
    <w:rsid w:val="00695DA9"/>
    <w:rsid w:val="006A2BAB"/>
    <w:rsid w:val="006C4C40"/>
    <w:rsid w:val="006D332E"/>
    <w:rsid w:val="006D5AF3"/>
    <w:rsid w:val="006E285E"/>
    <w:rsid w:val="00700A88"/>
    <w:rsid w:val="007015EF"/>
    <w:rsid w:val="00704DDB"/>
    <w:rsid w:val="007107A9"/>
    <w:rsid w:val="00711F18"/>
    <w:rsid w:val="00713C3C"/>
    <w:rsid w:val="00720435"/>
    <w:rsid w:val="00725E5E"/>
    <w:rsid w:val="0073762D"/>
    <w:rsid w:val="00742480"/>
    <w:rsid w:val="00745935"/>
    <w:rsid w:val="00747B22"/>
    <w:rsid w:val="00753C3B"/>
    <w:rsid w:val="00754407"/>
    <w:rsid w:val="007616D9"/>
    <w:rsid w:val="00761ED0"/>
    <w:rsid w:val="007756C4"/>
    <w:rsid w:val="007768F6"/>
    <w:rsid w:val="0077722F"/>
    <w:rsid w:val="00782FD2"/>
    <w:rsid w:val="007833A5"/>
    <w:rsid w:val="00792C6D"/>
    <w:rsid w:val="007A51EF"/>
    <w:rsid w:val="007B5382"/>
    <w:rsid w:val="007E494A"/>
    <w:rsid w:val="007E6289"/>
    <w:rsid w:val="00806CC3"/>
    <w:rsid w:val="00812313"/>
    <w:rsid w:val="00830CED"/>
    <w:rsid w:val="00871D70"/>
    <w:rsid w:val="0088216F"/>
    <w:rsid w:val="008A0DC3"/>
    <w:rsid w:val="008C12C7"/>
    <w:rsid w:val="008D0121"/>
    <w:rsid w:val="008D458C"/>
    <w:rsid w:val="008D59CE"/>
    <w:rsid w:val="008F5504"/>
    <w:rsid w:val="008F58B2"/>
    <w:rsid w:val="008F6310"/>
    <w:rsid w:val="0091132D"/>
    <w:rsid w:val="009143DC"/>
    <w:rsid w:val="009173EE"/>
    <w:rsid w:val="0092605C"/>
    <w:rsid w:val="00935259"/>
    <w:rsid w:val="009443B4"/>
    <w:rsid w:val="009520E1"/>
    <w:rsid w:val="009549C6"/>
    <w:rsid w:val="00957D3F"/>
    <w:rsid w:val="00961924"/>
    <w:rsid w:val="009622AB"/>
    <w:rsid w:val="0096652F"/>
    <w:rsid w:val="009716E9"/>
    <w:rsid w:val="009902CC"/>
    <w:rsid w:val="00992A6D"/>
    <w:rsid w:val="00997451"/>
    <w:rsid w:val="00997C14"/>
    <w:rsid w:val="009A48B2"/>
    <w:rsid w:val="009C0A47"/>
    <w:rsid w:val="009E437E"/>
    <w:rsid w:val="00A0365A"/>
    <w:rsid w:val="00A0705D"/>
    <w:rsid w:val="00A14170"/>
    <w:rsid w:val="00A16273"/>
    <w:rsid w:val="00A22F1A"/>
    <w:rsid w:val="00A3669B"/>
    <w:rsid w:val="00A4014F"/>
    <w:rsid w:val="00A442CB"/>
    <w:rsid w:val="00A61F17"/>
    <w:rsid w:val="00A62BE5"/>
    <w:rsid w:val="00A637E0"/>
    <w:rsid w:val="00A67A98"/>
    <w:rsid w:val="00A7277F"/>
    <w:rsid w:val="00A844C0"/>
    <w:rsid w:val="00A863A3"/>
    <w:rsid w:val="00A9023B"/>
    <w:rsid w:val="00A92FC6"/>
    <w:rsid w:val="00AA0761"/>
    <w:rsid w:val="00AA5182"/>
    <w:rsid w:val="00AD1AA8"/>
    <w:rsid w:val="00B058AE"/>
    <w:rsid w:val="00B10B7C"/>
    <w:rsid w:val="00B17036"/>
    <w:rsid w:val="00B23CAC"/>
    <w:rsid w:val="00B2679E"/>
    <w:rsid w:val="00B31CCB"/>
    <w:rsid w:val="00B35C44"/>
    <w:rsid w:val="00B40180"/>
    <w:rsid w:val="00B423E0"/>
    <w:rsid w:val="00B46BBB"/>
    <w:rsid w:val="00B47BA7"/>
    <w:rsid w:val="00B51E74"/>
    <w:rsid w:val="00B61CAB"/>
    <w:rsid w:val="00B61E89"/>
    <w:rsid w:val="00B65831"/>
    <w:rsid w:val="00B7443A"/>
    <w:rsid w:val="00B867FF"/>
    <w:rsid w:val="00B87B39"/>
    <w:rsid w:val="00BA47CF"/>
    <w:rsid w:val="00BC11CB"/>
    <w:rsid w:val="00BD2E36"/>
    <w:rsid w:val="00BD7C8E"/>
    <w:rsid w:val="00BE1735"/>
    <w:rsid w:val="00BE5603"/>
    <w:rsid w:val="00C07EA7"/>
    <w:rsid w:val="00C215EB"/>
    <w:rsid w:val="00C305F0"/>
    <w:rsid w:val="00C310B1"/>
    <w:rsid w:val="00C466C8"/>
    <w:rsid w:val="00C56A48"/>
    <w:rsid w:val="00C65E15"/>
    <w:rsid w:val="00C70236"/>
    <w:rsid w:val="00C90871"/>
    <w:rsid w:val="00C91F24"/>
    <w:rsid w:val="00CA6676"/>
    <w:rsid w:val="00CD007F"/>
    <w:rsid w:val="00CD1E77"/>
    <w:rsid w:val="00CD7DAD"/>
    <w:rsid w:val="00CE0576"/>
    <w:rsid w:val="00CE69AE"/>
    <w:rsid w:val="00CE7B73"/>
    <w:rsid w:val="00CF0E8A"/>
    <w:rsid w:val="00CF30BD"/>
    <w:rsid w:val="00CF77F5"/>
    <w:rsid w:val="00CF7D1E"/>
    <w:rsid w:val="00D06E62"/>
    <w:rsid w:val="00D24F6F"/>
    <w:rsid w:val="00D35048"/>
    <w:rsid w:val="00D40268"/>
    <w:rsid w:val="00D40920"/>
    <w:rsid w:val="00D41FE1"/>
    <w:rsid w:val="00D4454F"/>
    <w:rsid w:val="00D46AC1"/>
    <w:rsid w:val="00D5605B"/>
    <w:rsid w:val="00D56655"/>
    <w:rsid w:val="00D641B2"/>
    <w:rsid w:val="00D653A2"/>
    <w:rsid w:val="00D75D6C"/>
    <w:rsid w:val="00D8490B"/>
    <w:rsid w:val="00DA5E5B"/>
    <w:rsid w:val="00DA781A"/>
    <w:rsid w:val="00DA7CEB"/>
    <w:rsid w:val="00DB09F3"/>
    <w:rsid w:val="00DB484A"/>
    <w:rsid w:val="00DC0E18"/>
    <w:rsid w:val="00DC4F12"/>
    <w:rsid w:val="00DC6A29"/>
    <w:rsid w:val="00DD04D1"/>
    <w:rsid w:val="00DD19C2"/>
    <w:rsid w:val="00DD36E2"/>
    <w:rsid w:val="00DD40E4"/>
    <w:rsid w:val="00DE1931"/>
    <w:rsid w:val="00DE1D6F"/>
    <w:rsid w:val="00DF0A58"/>
    <w:rsid w:val="00DF4D0D"/>
    <w:rsid w:val="00DF6ADF"/>
    <w:rsid w:val="00E03CED"/>
    <w:rsid w:val="00E115CC"/>
    <w:rsid w:val="00E14EBE"/>
    <w:rsid w:val="00E3433C"/>
    <w:rsid w:val="00E40809"/>
    <w:rsid w:val="00E4236A"/>
    <w:rsid w:val="00E434C8"/>
    <w:rsid w:val="00E43D1A"/>
    <w:rsid w:val="00E54DF0"/>
    <w:rsid w:val="00E56CBF"/>
    <w:rsid w:val="00E830DC"/>
    <w:rsid w:val="00E91137"/>
    <w:rsid w:val="00EA0D63"/>
    <w:rsid w:val="00EA292A"/>
    <w:rsid w:val="00EA684C"/>
    <w:rsid w:val="00EC136F"/>
    <w:rsid w:val="00EC3508"/>
    <w:rsid w:val="00ED5103"/>
    <w:rsid w:val="00F03B31"/>
    <w:rsid w:val="00F03D2B"/>
    <w:rsid w:val="00F10678"/>
    <w:rsid w:val="00F15E65"/>
    <w:rsid w:val="00F30BF7"/>
    <w:rsid w:val="00F35A6C"/>
    <w:rsid w:val="00F44838"/>
    <w:rsid w:val="00F506F4"/>
    <w:rsid w:val="00F516ED"/>
    <w:rsid w:val="00F669B4"/>
    <w:rsid w:val="00F74C81"/>
    <w:rsid w:val="00F8430E"/>
    <w:rsid w:val="00F91BF7"/>
    <w:rsid w:val="00F93D08"/>
    <w:rsid w:val="00FB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0D7F80"/>
    <w:pPr>
      <w:spacing w:after="120"/>
      <w:jc w:val="both"/>
    </w:pPr>
    <w:rPr>
      <w:rFonts w:ascii="Arial" w:hAnsi="Arial" w:cs="Arial"/>
      <w:sz w:val="24"/>
      <w:szCs w:val="24"/>
    </w:rPr>
  </w:style>
  <w:style w:type="character" w:customStyle="1" w:styleId="FootnoteTextChar">
    <w:name w:val="Footnote Text Char"/>
    <w:basedOn w:val="DefaultParagraphFont"/>
    <w:link w:val="FootnoteText"/>
    <w:uiPriority w:val="99"/>
    <w:rsid w:val="00F8430E"/>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A8"/>
    <w:pPr>
      <w:autoSpaceDE w:val="0"/>
      <w:autoSpaceDN w:val="0"/>
      <w:adjustRightInd w:val="0"/>
    </w:pPr>
    <w:rPr>
      <w:rFonts w:ascii="Garamond" w:eastAsia="Times New Roman" w:hAnsi="Garamond"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0D7F80"/>
    <w:pPr>
      <w:spacing w:after="120"/>
      <w:jc w:val="both"/>
    </w:pPr>
    <w:rPr>
      <w:rFonts w:ascii="Arial" w:hAnsi="Arial" w:cs="Arial"/>
      <w:sz w:val="24"/>
      <w:szCs w:val="24"/>
    </w:rPr>
  </w:style>
  <w:style w:type="character" w:customStyle="1" w:styleId="FootnoteTextChar">
    <w:name w:val="Footnote Text Char"/>
    <w:basedOn w:val="DefaultParagraphFont"/>
    <w:link w:val="FootnoteText"/>
    <w:uiPriority w:val="99"/>
    <w:rsid w:val="00F8430E"/>
    <w:rPr>
      <w:rFonts w:eastAsia="Times New Roman"/>
      <w:lang w:eastAsia="en-US"/>
    </w:rPr>
  </w:style>
  <w:style w:type="paragraph" w:customStyle="1" w:styleId="Style1">
    <w:name w:val="Style1"/>
    <w:basedOn w:val="Normal"/>
    <w:autoRedefine/>
    <w:qFormat/>
    <w:rsid w:val="00C310B1"/>
    <w:pPr>
      <w:tabs>
        <w:tab w:val="left" w:pos="720"/>
        <w:tab w:val="left" w:pos="1440"/>
        <w:tab w:val="left" w:pos="2160"/>
        <w:tab w:val="left" w:pos="2880"/>
        <w:tab w:val="left" w:pos="3600"/>
      </w:tabs>
      <w:ind w:left="3600" w:hanging="3600"/>
    </w:pPr>
    <w:rPr>
      <w:rFonts w:eastAsia="Calibri"/>
    </w:rPr>
  </w:style>
  <w:style w:type="paragraph" w:customStyle="1" w:styleId="Style3">
    <w:name w:val="Style3"/>
    <w:basedOn w:val="ListParagraph"/>
    <w:autoRedefine/>
    <w:qFormat/>
    <w:rsid w:val="00C310B1"/>
    <w:pPr>
      <w:numPr>
        <w:numId w:val="1"/>
      </w:numPr>
    </w:pPr>
  </w:style>
  <w:style w:type="paragraph" w:styleId="ListParagraph">
    <w:name w:val="List Paragraph"/>
    <w:basedOn w:val="Normal"/>
    <w:uiPriority w:val="34"/>
    <w:qFormat/>
    <w:rsid w:val="00C310B1"/>
    <w:pPr>
      <w:ind w:left="720"/>
      <w:contextualSpacing/>
    </w:pPr>
  </w:style>
  <w:style w:type="character" w:styleId="Hyperlink">
    <w:name w:val="Hyperlink"/>
    <w:basedOn w:val="DefaultParagraphFont"/>
    <w:uiPriority w:val="99"/>
    <w:unhideWhenUsed/>
    <w:rsid w:val="00BE1735"/>
    <w:rPr>
      <w:color w:val="0000FF" w:themeColor="hyperlink"/>
      <w:u w:val="single"/>
    </w:rPr>
  </w:style>
  <w:style w:type="table" w:styleId="TableGrid">
    <w:name w:val="Table Grid"/>
    <w:basedOn w:val="TableNormal"/>
    <w:uiPriority w:val="59"/>
    <w:rsid w:val="00BE1735"/>
    <w:rPr>
      <w:rFonts w:asciiTheme="minorHAnsi" w:eastAsia="Times New Roman"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95DA9"/>
    <w:pPr>
      <w:autoSpaceDE w:val="0"/>
      <w:autoSpaceDN w:val="0"/>
      <w:adjustRightInd w:val="0"/>
    </w:pPr>
    <w:rPr>
      <w:rFonts w:ascii="Times New Roman" w:eastAsia="Times New Roman" w:hAnsi="Times New Roman" w:cs="Times New Roman"/>
      <w:color w:val="000000"/>
      <w:lang w:eastAsia="en-US"/>
    </w:rPr>
  </w:style>
  <w:style w:type="character" w:styleId="FootnoteReference">
    <w:name w:val="footnote reference"/>
    <w:basedOn w:val="DefaultParagraphFont"/>
    <w:uiPriority w:val="99"/>
    <w:unhideWhenUsed/>
    <w:rsid w:val="00CF30BD"/>
    <w:rPr>
      <w:vertAlign w:val="superscript"/>
    </w:rPr>
  </w:style>
  <w:style w:type="paragraph" w:styleId="Footer">
    <w:name w:val="footer"/>
    <w:basedOn w:val="Normal"/>
    <w:link w:val="FooterChar"/>
    <w:uiPriority w:val="99"/>
    <w:unhideWhenUsed/>
    <w:rsid w:val="003A14C4"/>
    <w:pPr>
      <w:tabs>
        <w:tab w:val="center" w:pos="4320"/>
        <w:tab w:val="right" w:pos="8640"/>
      </w:tabs>
    </w:pPr>
  </w:style>
  <w:style w:type="character" w:customStyle="1" w:styleId="FooterChar">
    <w:name w:val="Footer Char"/>
    <w:basedOn w:val="DefaultParagraphFont"/>
    <w:link w:val="Footer"/>
    <w:uiPriority w:val="99"/>
    <w:rsid w:val="003A14C4"/>
    <w:rPr>
      <w:rFonts w:ascii="Garamond" w:eastAsia="Times New Roman" w:hAnsi="Garamond" w:cs="Times New Roman"/>
      <w:sz w:val="20"/>
      <w:szCs w:val="20"/>
      <w:lang w:eastAsia="en-US"/>
    </w:rPr>
  </w:style>
  <w:style w:type="character" w:styleId="PageNumber">
    <w:name w:val="page number"/>
    <w:basedOn w:val="DefaultParagraphFont"/>
    <w:uiPriority w:val="99"/>
    <w:semiHidden/>
    <w:unhideWhenUsed/>
    <w:rsid w:val="003A14C4"/>
  </w:style>
  <w:style w:type="paragraph" w:styleId="BalloonText">
    <w:name w:val="Balloon Text"/>
    <w:basedOn w:val="Normal"/>
    <w:link w:val="BalloonTextChar"/>
    <w:uiPriority w:val="99"/>
    <w:semiHidden/>
    <w:unhideWhenUsed/>
    <w:rsid w:val="006358E9"/>
    <w:rPr>
      <w:rFonts w:ascii="Tahoma" w:hAnsi="Tahoma" w:cs="Tahoma"/>
      <w:sz w:val="16"/>
      <w:szCs w:val="16"/>
    </w:rPr>
  </w:style>
  <w:style w:type="character" w:customStyle="1" w:styleId="BalloonTextChar">
    <w:name w:val="Balloon Text Char"/>
    <w:basedOn w:val="DefaultParagraphFont"/>
    <w:link w:val="BalloonText"/>
    <w:uiPriority w:val="99"/>
    <w:semiHidden/>
    <w:rsid w:val="006358E9"/>
    <w:rPr>
      <w:rFonts w:ascii="Tahoma" w:eastAsia="Times New Roman" w:hAnsi="Tahoma" w:cs="Tahoma"/>
      <w:sz w:val="16"/>
      <w:szCs w:val="16"/>
      <w:lang w:eastAsia="en-US"/>
    </w:rPr>
  </w:style>
  <w:style w:type="paragraph" w:styleId="Header">
    <w:name w:val="header"/>
    <w:basedOn w:val="Normal"/>
    <w:link w:val="HeaderChar"/>
    <w:uiPriority w:val="99"/>
    <w:unhideWhenUsed/>
    <w:rsid w:val="00A0365A"/>
    <w:pPr>
      <w:tabs>
        <w:tab w:val="center" w:pos="4680"/>
        <w:tab w:val="right" w:pos="9360"/>
      </w:tabs>
    </w:pPr>
  </w:style>
  <w:style w:type="character" w:customStyle="1" w:styleId="HeaderChar">
    <w:name w:val="Header Char"/>
    <w:basedOn w:val="DefaultParagraphFont"/>
    <w:link w:val="Header"/>
    <w:uiPriority w:val="99"/>
    <w:rsid w:val="00A0365A"/>
    <w:rPr>
      <w:rFonts w:ascii="Garamond" w:eastAsia="Times New Roman" w:hAnsi="Garamond" w:cs="Times New Roman"/>
      <w:sz w:val="20"/>
      <w:szCs w:val="20"/>
      <w:lang w:eastAsia="en-US"/>
    </w:rPr>
  </w:style>
  <w:style w:type="character" w:styleId="Emphasis">
    <w:name w:val="Emphasis"/>
    <w:basedOn w:val="DefaultParagraphFont"/>
    <w:uiPriority w:val="20"/>
    <w:qFormat/>
    <w:rsid w:val="00D24F6F"/>
    <w:rPr>
      <w:i/>
      <w:iCs/>
    </w:rPr>
  </w:style>
  <w:style w:type="character" w:styleId="Strong">
    <w:name w:val="Strong"/>
    <w:basedOn w:val="DefaultParagraphFont"/>
    <w:uiPriority w:val="22"/>
    <w:qFormat/>
    <w:rsid w:val="00B61CAB"/>
    <w:rPr>
      <w:b/>
      <w:bCs/>
    </w:rPr>
  </w:style>
  <w:style w:type="paragraph" w:styleId="Revision">
    <w:name w:val="Revision"/>
    <w:hidden/>
    <w:uiPriority w:val="99"/>
    <w:semiHidden/>
    <w:rsid w:val="00B61CAB"/>
    <w:rPr>
      <w:rFonts w:ascii="Garamond" w:eastAsia="Times New Roman" w:hAnsi="Garamond"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48754">
      <w:bodyDiv w:val="1"/>
      <w:marLeft w:val="0"/>
      <w:marRight w:val="0"/>
      <w:marTop w:val="0"/>
      <w:marBottom w:val="0"/>
      <w:divBdr>
        <w:top w:val="none" w:sz="0" w:space="0" w:color="auto"/>
        <w:left w:val="none" w:sz="0" w:space="0" w:color="auto"/>
        <w:bottom w:val="none" w:sz="0" w:space="0" w:color="auto"/>
        <w:right w:val="none" w:sz="0" w:space="0" w:color="auto"/>
      </w:divBdr>
    </w:div>
    <w:div w:id="570115380">
      <w:bodyDiv w:val="1"/>
      <w:marLeft w:val="0"/>
      <w:marRight w:val="0"/>
      <w:marTop w:val="0"/>
      <w:marBottom w:val="0"/>
      <w:divBdr>
        <w:top w:val="none" w:sz="0" w:space="0" w:color="auto"/>
        <w:left w:val="none" w:sz="0" w:space="0" w:color="auto"/>
        <w:bottom w:val="none" w:sz="0" w:space="0" w:color="auto"/>
        <w:right w:val="none" w:sz="0" w:space="0" w:color="auto"/>
      </w:divBdr>
    </w:div>
    <w:div w:id="604383869">
      <w:bodyDiv w:val="1"/>
      <w:marLeft w:val="0"/>
      <w:marRight w:val="0"/>
      <w:marTop w:val="0"/>
      <w:marBottom w:val="0"/>
      <w:divBdr>
        <w:top w:val="none" w:sz="0" w:space="0" w:color="auto"/>
        <w:left w:val="none" w:sz="0" w:space="0" w:color="auto"/>
        <w:bottom w:val="none" w:sz="0" w:space="0" w:color="auto"/>
        <w:right w:val="none" w:sz="0" w:space="0" w:color="auto"/>
      </w:divBdr>
      <w:divsChild>
        <w:div w:id="1643078897">
          <w:marLeft w:val="0"/>
          <w:marRight w:val="0"/>
          <w:marTop w:val="0"/>
          <w:marBottom w:val="0"/>
          <w:divBdr>
            <w:top w:val="none" w:sz="0" w:space="0" w:color="auto"/>
            <w:left w:val="none" w:sz="0" w:space="0" w:color="auto"/>
            <w:bottom w:val="none" w:sz="0" w:space="0" w:color="auto"/>
            <w:right w:val="none" w:sz="0" w:space="0" w:color="auto"/>
          </w:divBdr>
          <w:divsChild>
            <w:div w:id="1882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15">
      <w:bodyDiv w:val="1"/>
      <w:marLeft w:val="0"/>
      <w:marRight w:val="0"/>
      <w:marTop w:val="0"/>
      <w:marBottom w:val="0"/>
      <w:divBdr>
        <w:top w:val="none" w:sz="0" w:space="0" w:color="auto"/>
        <w:left w:val="none" w:sz="0" w:space="0" w:color="auto"/>
        <w:bottom w:val="none" w:sz="0" w:space="0" w:color="auto"/>
        <w:right w:val="none" w:sz="0" w:space="0" w:color="auto"/>
      </w:divBdr>
    </w:div>
    <w:div w:id="717709769">
      <w:bodyDiv w:val="1"/>
      <w:marLeft w:val="0"/>
      <w:marRight w:val="0"/>
      <w:marTop w:val="0"/>
      <w:marBottom w:val="0"/>
      <w:divBdr>
        <w:top w:val="none" w:sz="0" w:space="0" w:color="auto"/>
        <w:left w:val="none" w:sz="0" w:space="0" w:color="auto"/>
        <w:bottom w:val="none" w:sz="0" w:space="0" w:color="auto"/>
        <w:right w:val="none" w:sz="0" w:space="0" w:color="auto"/>
      </w:divBdr>
    </w:div>
    <w:div w:id="762536340">
      <w:bodyDiv w:val="1"/>
      <w:marLeft w:val="0"/>
      <w:marRight w:val="0"/>
      <w:marTop w:val="0"/>
      <w:marBottom w:val="0"/>
      <w:divBdr>
        <w:top w:val="none" w:sz="0" w:space="0" w:color="auto"/>
        <w:left w:val="none" w:sz="0" w:space="0" w:color="auto"/>
        <w:bottom w:val="none" w:sz="0" w:space="0" w:color="auto"/>
        <w:right w:val="none" w:sz="0" w:space="0" w:color="auto"/>
      </w:divBdr>
    </w:div>
    <w:div w:id="805272892">
      <w:bodyDiv w:val="1"/>
      <w:marLeft w:val="0"/>
      <w:marRight w:val="0"/>
      <w:marTop w:val="0"/>
      <w:marBottom w:val="0"/>
      <w:divBdr>
        <w:top w:val="none" w:sz="0" w:space="0" w:color="auto"/>
        <w:left w:val="none" w:sz="0" w:space="0" w:color="auto"/>
        <w:bottom w:val="none" w:sz="0" w:space="0" w:color="auto"/>
        <w:right w:val="none" w:sz="0" w:space="0" w:color="auto"/>
      </w:divBdr>
      <w:divsChild>
        <w:div w:id="392318592">
          <w:marLeft w:val="48"/>
          <w:marRight w:val="0"/>
          <w:marTop w:val="0"/>
          <w:marBottom w:val="0"/>
          <w:divBdr>
            <w:top w:val="none" w:sz="0" w:space="0" w:color="auto"/>
            <w:left w:val="none" w:sz="0" w:space="0" w:color="auto"/>
            <w:bottom w:val="none" w:sz="0" w:space="0" w:color="auto"/>
            <w:right w:val="none" w:sz="0" w:space="0" w:color="auto"/>
          </w:divBdr>
        </w:div>
      </w:divsChild>
    </w:div>
    <w:div w:id="806976351">
      <w:bodyDiv w:val="1"/>
      <w:marLeft w:val="0"/>
      <w:marRight w:val="0"/>
      <w:marTop w:val="0"/>
      <w:marBottom w:val="0"/>
      <w:divBdr>
        <w:top w:val="none" w:sz="0" w:space="0" w:color="auto"/>
        <w:left w:val="none" w:sz="0" w:space="0" w:color="auto"/>
        <w:bottom w:val="none" w:sz="0" w:space="0" w:color="auto"/>
        <w:right w:val="none" w:sz="0" w:space="0" w:color="auto"/>
      </w:divBdr>
      <w:divsChild>
        <w:div w:id="793015839">
          <w:marLeft w:val="0"/>
          <w:marRight w:val="0"/>
          <w:marTop w:val="0"/>
          <w:marBottom w:val="0"/>
          <w:divBdr>
            <w:top w:val="none" w:sz="0" w:space="0" w:color="auto"/>
            <w:left w:val="single" w:sz="6" w:space="0" w:color="BBBBBB"/>
            <w:bottom w:val="single" w:sz="6" w:space="0" w:color="BBBBBB"/>
            <w:right w:val="single" w:sz="6" w:space="0" w:color="BBBBBB"/>
          </w:divBdr>
          <w:divsChild>
            <w:div w:id="162403407">
              <w:marLeft w:val="0"/>
              <w:marRight w:val="0"/>
              <w:marTop w:val="0"/>
              <w:marBottom w:val="0"/>
              <w:divBdr>
                <w:top w:val="none" w:sz="0" w:space="0" w:color="auto"/>
                <w:left w:val="none" w:sz="0" w:space="0" w:color="auto"/>
                <w:bottom w:val="none" w:sz="0" w:space="0" w:color="auto"/>
                <w:right w:val="none" w:sz="0" w:space="0" w:color="auto"/>
              </w:divBdr>
              <w:divsChild>
                <w:div w:id="1389181803">
                  <w:marLeft w:val="0"/>
                  <w:marRight w:val="0"/>
                  <w:marTop w:val="0"/>
                  <w:marBottom w:val="0"/>
                  <w:divBdr>
                    <w:top w:val="none" w:sz="0" w:space="0" w:color="auto"/>
                    <w:left w:val="none" w:sz="0" w:space="0" w:color="auto"/>
                    <w:bottom w:val="none" w:sz="0" w:space="0" w:color="auto"/>
                    <w:right w:val="none" w:sz="0" w:space="0" w:color="auto"/>
                  </w:divBdr>
                  <w:divsChild>
                    <w:div w:id="333726767">
                      <w:marLeft w:val="0"/>
                      <w:marRight w:val="0"/>
                      <w:marTop w:val="0"/>
                      <w:marBottom w:val="0"/>
                      <w:divBdr>
                        <w:top w:val="none" w:sz="0" w:space="0" w:color="auto"/>
                        <w:left w:val="none" w:sz="0" w:space="0" w:color="auto"/>
                        <w:bottom w:val="none" w:sz="0" w:space="0" w:color="auto"/>
                        <w:right w:val="none" w:sz="0" w:space="0" w:color="auto"/>
                      </w:divBdr>
                      <w:divsChild>
                        <w:div w:id="426312968">
                          <w:marLeft w:val="0"/>
                          <w:marRight w:val="0"/>
                          <w:marTop w:val="0"/>
                          <w:marBottom w:val="0"/>
                          <w:divBdr>
                            <w:top w:val="none" w:sz="0" w:space="0" w:color="auto"/>
                            <w:left w:val="none" w:sz="0" w:space="0" w:color="auto"/>
                            <w:bottom w:val="none" w:sz="0" w:space="0" w:color="auto"/>
                            <w:right w:val="none" w:sz="0" w:space="0" w:color="auto"/>
                          </w:divBdr>
                          <w:divsChild>
                            <w:div w:id="433676265">
                              <w:marLeft w:val="0"/>
                              <w:marRight w:val="0"/>
                              <w:marTop w:val="0"/>
                              <w:marBottom w:val="0"/>
                              <w:divBdr>
                                <w:top w:val="none" w:sz="0" w:space="0" w:color="auto"/>
                                <w:left w:val="none" w:sz="0" w:space="0" w:color="auto"/>
                                <w:bottom w:val="none" w:sz="0" w:space="0" w:color="auto"/>
                                <w:right w:val="none" w:sz="0" w:space="0" w:color="auto"/>
                              </w:divBdr>
                              <w:divsChild>
                                <w:div w:id="1835024556">
                                  <w:marLeft w:val="0"/>
                                  <w:marRight w:val="0"/>
                                  <w:marTop w:val="0"/>
                                  <w:marBottom w:val="0"/>
                                  <w:divBdr>
                                    <w:top w:val="none" w:sz="0" w:space="0" w:color="auto"/>
                                    <w:left w:val="none" w:sz="0" w:space="0" w:color="auto"/>
                                    <w:bottom w:val="none" w:sz="0" w:space="0" w:color="auto"/>
                                    <w:right w:val="none" w:sz="0" w:space="0" w:color="auto"/>
                                  </w:divBdr>
                                  <w:divsChild>
                                    <w:div w:id="231039916">
                                      <w:marLeft w:val="0"/>
                                      <w:marRight w:val="0"/>
                                      <w:marTop w:val="0"/>
                                      <w:marBottom w:val="0"/>
                                      <w:divBdr>
                                        <w:top w:val="none" w:sz="0" w:space="0" w:color="auto"/>
                                        <w:left w:val="none" w:sz="0" w:space="0" w:color="auto"/>
                                        <w:bottom w:val="none" w:sz="0" w:space="0" w:color="auto"/>
                                        <w:right w:val="none" w:sz="0" w:space="0" w:color="auto"/>
                                      </w:divBdr>
                                      <w:divsChild>
                                        <w:div w:id="993023876">
                                          <w:marLeft w:val="1200"/>
                                          <w:marRight w:val="1200"/>
                                          <w:marTop w:val="0"/>
                                          <w:marBottom w:val="0"/>
                                          <w:divBdr>
                                            <w:top w:val="none" w:sz="0" w:space="0" w:color="auto"/>
                                            <w:left w:val="none" w:sz="0" w:space="0" w:color="auto"/>
                                            <w:bottom w:val="none" w:sz="0" w:space="0" w:color="auto"/>
                                            <w:right w:val="none" w:sz="0" w:space="0" w:color="auto"/>
                                          </w:divBdr>
                                          <w:divsChild>
                                            <w:div w:id="530264583">
                                              <w:marLeft w:val="0"/>
                                              <w:marRight w:val="0"/>
                                              <w:marTop w:val="0"/>
                                              <w:marBottom w:val="0"/>
                                              <w:divBdr>
                                                <w:top w:val="none" w:sz="0" w:space="0" w:color="auto"/>
                                                <w:left w:val="none" w:sz="0" w:space="0" w:color="auto"/>
                                                <w:bottom w:val="none" w:sz="0" w:space="0" w:color="auto"/>
                                                <w:right w:val="none" w:sz="0" w:space="0" w:color="auto"/>
                                              </w:divBdr>
                                              <w:divsChild>
                                                <w:div w:id="515383085">
                                                  <w:marLeft w:val="0"/>
                                                  <w:marRight w:val="0"/>
                                                  <w:marTop w:val="240"/>
                                                  <w:marBottom w:val="0"/>
                                                  <w:divBdr>
                                                    <w:top w:val="none" w:sz="0" w:space="0" w:color="auto"/>
                                                    <w:left w:val="none" w:sz="0" w:space="0" w:color="auto"/>
                                                    <w:bottom w:val="none" w:sz="0" w:space="0" w:color="auto"/>
                                                    <w:right w:val="none" w:sz="0" w:space="0" w:color="auto"/>
                                                  </w:divBdr>
                                                  <w:divsChild>
                                                    <w:div w:id="2008630641">
                                                      <w:marLeft w:val="0"/>
                                                      <w:marRight w:val="0"/>
                                                      <w:marTop w:val="0"/>
                                                      <w:marBottom w:val="0"/>
                                                      <w:divBdr>
                                                        <w:top w:val="none" w:sz="0" w:space="0" w:color="auto"/>
                                                        <w:left w:val="none" w:sz="0" w:space="0" w:color="auto"/>
                                                        <w:bottom w:val="none" w:sz="0" w:space="0" w:color="auto"/>
                                                        <w:right w:val="none" w:sz="0" w:space="0" w:color="auto"/>
                                                      </w:divBdr>
                                                      <w:divsChild>
                                                        <w:div w:id="92281968">
                                                          <w:marLeft w:val="1275"/>
                                                          <w:marRight w:val="0"/>
                                                          <w:marTop w:val="0"/>
                                                          <w:marBottom w:val="0"/>
                                                          <w:divBdr>
                                                            <w:top w:val="none" w:sz="0" w:space="0" w:color="auto"/>
                                                            <w:left w:val="none" w:sz="0" w:space="0" w:color="auto"/>
                                                            <w:bottom w:val="none" w:sz="0" w:space="0" w:color="auto"/>
                                                            <w:right w:val="none" w:sz="0" w:space="0" w:color="auto"/>
                                                          </w:divBdr>
                                                          <w:divsChild>
                                                            <w:div w:id="1853958570">
                                                              <w:marLeft w:val="0"/>
                                                              <w:marRight w:val="0"/>
                                                              <w:marTop w:val="0"/>
                                                              <w:marBottom w:val="0"/>
                                                              <w:divBdr>
                                                                <w:top w:val="none" w:sz="0" w:space="0" w:color="auto"/>
                                                                <w:left w:val="none" w:sz="0" w:space="0" w:color="auto"/>
                                                                <w:bottom w:val="none" w:sz="0" w:space="0" w:color="auto"/>
                                                                <w:right w:val="none" w:sz="0" w:space="0" w:color="auto"/>
                                                              </w:divBdr>
                                                              <w:divsChild>
                                                                <w:div w:id="1103569376">
                                                                  <w:marLeft w:val="0"/>
                                                                  <w:marRight w:val="0"/>
                                                                  <w:marTop w:val="0"/>
                                                                  <w:marBottom w:val="0"/>
                                                                  <w:divBdr>
                                                                    <w:top w:val="none" w:sz="0" w:space="0" w:color="auto"/>
                                                                    <w:left w:val="none" w:sz="0" w:space="0" w:color="auto"/>
                                                                    <w:bottom w:val="none" w:sz="0" w:space="0" w:color="auto"/>
                                                                    <w:right w:val="none" w:sz="0" w:space="0" w:color="auto"/>
                                                                  </w:divBdr>
                                                                </w:div>
                                                                <w:div w:id="442112315">
                                                                  <w:marLeft w:val="0"/>
                                                                  <w:marRight w:val="0"/>
                                                                  <w:marTop w:val="0"/>
                                                                  <w:marBottom w:val="0"/>
                                                                  <w:divBdr>
                                                                    <w:top w:val="none" w:sz="0" w:space="0" w:color="auto"/>
                                                                    <w:left w:val="none" w:sz="0" w:space="0" w:color="auto"/>
                                                                    <w:bottom w:val="none" w:sz="0" w:space="0" w:color="auto"/>
                                                                    <w:right w:val="none" w:sz="0" w:space="0" w:color="auto"/>
                                                                  </w:divBdr>
                                                                  <w:divsChild>
                                                                    <w:div w:id="5034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4224038">
      <w:bodyDiv w:val="1"/>
      <w:marLeft w:val="0"/>
      <w:marRight w:val="0"/>
      <w:marTop w:val="0"/>
      <w:marBottom w:val="0"/>
      <w:divBdr>
        <w:top w:val="none" w:sz="0" w:space="0" w:color="auto"/>
        <w:left w:val="none" w:sz="0" w:space="0" w:color="auto"/>
        <w:bottom w:val="none" w:sz="0" w:space="0" w:color="auto"/>
        <w:right w:val="none" w:sz="0" w:space="0" w:color="auto"/>
      </w:divBdr>
      <w:divsChild>
        <w:div w:id="1584873584">
          <w:marLeft w:val="0"/>
          <w:marRight w:val="0"/>
          <w:marTop w:val="0"/>
          <w:marBottom w:val="0"/>
          <w:divBdr>
            <w:top w:val="none" w:sz="0" w:space="0" w:color="auto"/>
            <w:left w:val="none" w:sz="0" w:space="0" w:color="auto"/>
            <w:bottom w:val="none" w:sz="0" w:space="0" w:color="auto"/>
            <w:right w:val="none" w:sz="0" w:space="0" w:color="auto"/>
          </w:divBdr>
          <w:divsChild>
            <w:div w:id="1664700358">
              <w:marLeft w:val="0"/>
              <w:marRight w:val="0"/>
              <w:marTop w:val="0"/>
              <w:marBottom w:val="0"/>
              <w:divBdr>
                <w:top w:val="none" w:sz="0" w:space="0" w:color="auto"/>
                <w:left w:val="none" w:sz="0" w:space="0" w:color="auto"/>
                <w:bottom w:val="none" w:sz="0" w:space="0" w:color="auto"/>
                <w:right w:val="none" w:sz="0" w:space="0" w:color="auto"/>
              </w:divBdr>
              <w:divsChild>
                <w:div w:id="1040011712">
                  <w:marLeft w:val="0"/>
                  <w:marRight w:val="0"/>
                  <w:marTop w:val="0"/>
                  <w:marBottom w:val="0"/>
                  <w:divBdr>
                    <w:top w:val="none" w:sz="0" w:space="0" w:color="auto"/>
                    <w:left w:val="none" w:sz="0" w:space="0" w:color="auto"/>
                    <w:bottom w:val="none" w:sz="0" w:space="0" w:color="auto"/>
                    <w:right w:val="none" w:sz="0" w:space="0" w:color="auto"/>
                  </w:divBdr>
                  <w:divsChild>
                    <w:div w:id="248080156">
                      <w:marLeft w:val="0"/>
                      <w:marRight w:val="0"/>
                      <w:marTop w:val="0"/>
                      <w:marBottom w:val="0"/>
                      <w:divBdr>
                        <w:top w:val="none" w:sz="0" w:space="0" w:color="auto"/>
                        <w:left w:val="none" w:sz="0" w:space="0" w:color="auto"/>
                        <w:bottom w:val="none" w:sz="0" w:space="0" w:color="auto"/>
                        <w:right w:val="none" w:sz="0" w:space="0" w:color="auto"/>
                      </w:divBdr>
                      <w:divsChild>
                        <w:div w:id="87584509">
                          <w:marLeft w:val="0"/>
                          <w:marRight w:val="0"/>
                          <w:marTop w:val="0"/>
                          <w:marBottom w:val="0"/>
                          <w:divBdr>
                            <w:top w:val="none" w:sz="0" w:space="0" w:color="auto"/>
                            <w:left w:val="none" w:sz="0" w:space="0" w:color="auto"/>
                            <w:bottom w:val="none" w:sz="0" w:space="0" w:color="auto"/>
                            <w:right w:val="none" w:sz="0" w:space="0" w:color="auto"/>
                          </w:divBdr>
                        </w:div>
                      </w:divsChild>
                    </w:div>
                    <w:div w:id="261960077">
                      <w:marLeft w:val="0"/>
                      <w:marRight w:val="0"/>
                      <w:marTop w:val="0"/>
                      <w:marBottom w:val="0"/>
                      <w:divBdr>
                        <w:top w:val="none" w:sz="0" w:space="0" w:color="auto"/>
                        <w:left w:val="none" w:sz="0" w:space="0" w:color="auto"/>
                        <w:bottom w:val="none" w:sz="0" w:space="0" w:color="auto"/>
                        <w:right w:val="none" w:sz="0" w:space="0" w:color="auto"/>
                      </w:divBdr>
                      <w:divsChild>
                        <w:div w:id="133722697">
                          <w:marLeft w:val="0"/>
                          <w:marRight w:val="0"/>
                          <w:marTop w:val="0"/>
                          <w:marBottom w:val="0"/>
                          <w:divBdr>
                            <w:top w:val="none" w:sz="0" w:space="0" w:color="auto"/>
                            <w:left w:val="none" w:sz="0" w:space="0" w:color="auto"/>
                            <w:bottom w:val="none" w:sz="0" w:space="0" w:color="auto"/>
                            <w:right w:val="none" w:sz="0" w:space="0" w:color="auto"/>
                          </w:divBdr>
                        </w:div>
                      </w:divsChild>
                    </w:div>
                    <w:div w:id="162016809">
                      <w:marLeft w:val="0"/>
                      <w:marRight w:val="0"/>
                      <w:marTop w:val="0"/>
                      <w:marBottom w:val="0"/>
                      <w:divBdr>
                        <w:top w:val="none" w:sz="0" w:space="0" w:color="auto"/>
                        <w:left w:val="none" w:sz="0" w:space="0" w:color="auto"/>
                        <w:bottom w:val="none" w:sz="0" w:space="0" w:color="auto"/>
                        <w:right w:val="none" w:sz="0" w:space="0" w:color="auto"/>
                      </w:divBdr>
                      <w:divsChild>
                        <w:div w:id="1750734466">
                          <w:marLeft w:val="0"/>
                          <w:marRight w:val="0"/>
                          <w:marTop w:val="0"/>
                          <w:marBottom w:val="0"/>
                          <w:divBdr>
                            <w:top w:val="none" w:sz="0" w:space="0" w:color="auto"/>
                            <w:left w:val="none" w:sz="0" w:space="0" w:color="auto"/>
                            <w:bottom w:val="none" w:sz="0" w:space="0" w:color="auto"/>
                            <w:right w:val="none" w:sz="0" w:space="0" w:color="auto"/>
                          </w:divBdr>
                        </w:div>
                      </w:divsChild>
                    </w:div>
                    <w:div w:id="233590218">
                      <w:marLeft w:val="0"/>
                      <w:marRight w:val="0"/>
                      <w:marTop w:val="0"/>
                      <w:marBottom w:val="0"/>
                      <w:divBdr>
                        <w:top w:val="none" w:sz="0" w:space="0" w:color="auto"/>
                        <w:left w:val="none" w:sz="0" w:space="0" w:color="auto"/>
                        <w:bottom w:val="none" w:sz="0" w:space="0" w:color="auto"/>
                        <w:right w:val="none" w:sz="0" w:space="0" w:color="auto"/>
                      </w:divBdr>
                      <w:divsChild>
                        <w:div w:id="712732053">
                          <w:marLeft w:val="0"/>
                          <w:marRight w:val="0"/>
                          <w:marTop w:val="0"/>
                          <w:marBottom w:val="0"/>
                          <w:divBdr>
                            <w:top w:val="none" w:sz="0" w:space="0" w:color="auto"/>
                            <w:left w:val="none" w:sz="0" w:space="0" w:color="auto"/>
                            <w:bottom w:val="none" w:sz="0" w:space="0" w:color="auto"/>
                            <w:right w:val="none" w:sz="0" w:space="0" w:color="auto"/>
                          </w:divBdr>
                        </w:div>
                      </w:divsChild>
                    </w:div>
                    <w:div w:id="1459953122">
                      <w:marLeft w:val="0"/>
                      <w:marRight w:val="0"/>
                      <w:marTop w:val="0"/>
                      <w:marBottom w:val="0"/>
                      <w:divBdr>
                        <w:top w:val="none" w:sz="0" w:space="0" w:color="auto"/>
                        <w:left w:val="none" w:sz="0" w:space="0" w:color="auto"/>
                        <w:bottom w:val="none" w:sz="0" w:space="0" w:color="auto"/>
                        <w:right w:val="none" w:sz="0" w:space="0" w:color="auto"/>
                      </w:divBdr>
                      <w:divsChild>
                        <w:div w:id="314116309">
                          <w:marLeft w:val="0"/>
                          <w:marRight w:val="0"/>
                          <w:marTop w:val="0"/>
                          <w:marBottom w:val="0"/>
                          <w:divBdr>
                            <w:top w:val="none" w:sz="0" w:space="0" w:color="auto"/>
                            <w:left w:val="none" w:sz="0" w:space="0" w:color="auto"/>
                            <w:bottom w:val="none" w:sz="0" w:space="0" w:color="auto"/>
                            <w:right w:val="none" w:sz="0" w:space="0" w:color="auto"/>
                          </w:divBdr>
                        </w:div>
                      </w:divsChild>
                    </w:div>
                    <w:div w:id="397167166">
                      <w:marLeft w:val="0"/>
                      <w:marRight w:val="0"/>
                      <w:marTop w:val="0"/>
                      <w:marBottom w:val="0"/>
                      <w:divBdr>
                        <w:top w:val="none" w:sz="0" w:space="0" w:color="auto"/>
                        <w:left w:val="none" w:sz="0" w:space="0" w:color="auto"/>
                        <w:bottom w:val="none" w:sz="0" w:space="0" w:color="auto"/>
                        <w:right w:val="none" w:sz="0" w:space="0" w:color="auto"/>
                      </w:divBdr>
                      <w:divsChild>
                        <w:div w:id="1751461178">
                          <w:marLeft w:val="0"/>
                          <w:marRight w:val="0"/>
                          <w:marTop w:val="0"/>
                          <w:marBottom w:val="0"/>
                          <w:divBdr>
                            <w:top w:val="none" w:sz="0" w:space="0" w:color="auto"/>
                            <w:left w:val="none" w:sz="0" w:space="0" w:color="auto"/>
                            <w:bottom w:val="none" w:sz="0" w:space="0" w:color="auto"/>
                            <w:right w:val="none" w:sz="0" w:space="0" w:color="auto"/>
                          </w:divBdr>
                        </w:div>
                      </w:divsChild>
                    </w:div>
                    <w:div w:id="755522046">
                      <w:marLeft w:val="0"/>
                      <w:marRight w:val="0"/>
                      <w:marTop w:val="0"/>
                      <w:marBottom w:val="0"/>
                      <w:divBdr>
                        <w:top w:val="none" w:sz="0" w:space="0" w:color="auto"/>
                        <w:left w:val="none" w:sz="0" w:space="0" w:color="auto"/>
                        <w:bottom w:val="none" w:sz="0" w:space="0" w:color="auto"/>
                        <w:right w:val="none" w:sz="0" w:space="0" w:color="auto"/>
                      </w:divBdr>
                      <w:divsChild>
                        <w:div w:id="1022587112">
                          <w:marLeft w:val="0"/>
                          <w:marRight w:val="0"/>
                          <w:marTop w:val="0"/>
                          <w:marBottom w:val="0"/>
                          <w:divBdr>
                            <w:top w:val="none" w:sz="0" w:space="0" w:color="auto"/>
                            <w:left w:val="none" w:sz="0" w:space="0" w:color="auto"/>
                            <w:bottom w:val="none" w:sz="0" w:space="0" w:color="auto"/>
                            <w:right w:val="none" w:sz="0" w:space="0" w:color="auto"/>
                          </w:divBdr>
                        </w:div>
                      </w:divsChild>
                    </w:div>
                    <w:div w:id="1241523167">
                      <w:marLeft w:val="0"/>
                      <w:marRight w:val="0"/>
                      <w:marTop w:val="0"/>
                      <w:marBottom w:val="0"/>
                      <w:divBdr>
                        <w:top w:val="none" w:sz="0" w:space="0" w:color="auto"/>
                        <w:left w:val="none" w:sz="0" w:space="0" w:color="auto"/>
                        <w:bottom w:val="none" w:sz="0" w:space="0" w:color="auto"/>
                        <w:right w:val="none" w:sz="0" w:space="0" w:color="auto"/>
                      </w:divBdr>
                      <w:divsChild>
                        <w:div w:id="771508398">
                          <w:marLeft w:val="0"/>
                          <w:marRight w:val="0"/>
                          <w:marTop w:val="0"/>
                          <w:marBottom w:val="0"/>
                          <w:divBdr>
                            <w:top w:val="none" w:sz="0" w:space="0" w:color="auto"/>
                            <w:left w:val="none" w:sz="0" w:space="0" w:color="auto"/>
                            <w:bottom w:val="none" w:sz="0" w:space="0" w:color="auto"/>
                            <w:right w:val="none" w:sz="0" w:space="0" w:color="auto"/>
                          </w:divBdr>
                        </w:div>
                      </w:divsChild>
                    </w:div>
                    <w:div w:id="2102796037">
                      <w:marLeft w:val="0"/>
                      <w:marRight w:val="0"/>
                      <w:marTop w:val="0"/>
                      <w:marBottom w:val="0"/>
                      <w:divBdr>
                        <w:top w:val="none" w:sz="0" w:space="0" w:color="auto"/>
                        <w:left w:val="none" w:sz="0" w:space="0" w:color="auto"/>
                        <w:bottom w:val="none" w:sz="0" w:space="0" w:color="auto"/>
                        <w:right w:val="none" w:sz="0" w:space="0" w:color="auto"/>
                      </w:divBdr>
                      <w:divsChild>
                        <w:div w:id="21273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7056">
              <w:marLeft w:val="0"/>
              <w:marRight w:val="0"/>
              <w:marTop w:val="0"/>
              <w:marBottom w:val="0"/>
              <w:divBdr>
                <w:top w:val="none" w:sz="0" w:space="0" w:color="auto"/>
                <w:left w:val="none" w:sz="0" w:space="0" w:color="auto"/>
                <w:bottom w:val="none" w:sz="0" w:space="0" w:color="auto"/>
                <w:right w:val="none" w:sz="0" w:space="0" w:color="auto"/>
              </w:divBdr>
              <w:divsChild>
                <w:div w:id="162205381">
                  <w:marLeft w:val="0"/>
                  <w:marRight w:val="0"/>
                  <w:marTop w:val="0"/>
                  <w:marBottom w:val="0"/>
                  <w:divBdr>
                    <w:top w:val="none" w:sz="0" w:space="0" w:color="auto"/>
                    <w:left w:val="none" w:sz="0" w:space="0" w:color="auto"/>
                    <w:bottom w:val="none" w:sz="0" w:space="0" w:color="auto"/>
                    <w:right w:val="none" w:sz="0" w:space="0" w:color="auto"/>
                  </w:divBdr>
                  <w:divsChild>
                    <w:div w:id="2072189874">
                      <w:marLeft w:val="0"/>
                      <w:marRight w:val="0"/>
                      <w:marTop w:val="0"/>
                      <w:marBottom w:val="0"/>
                      <w:divBdr>
                        <w:top w:val="none" w:sz="0" w:space="0" w:color="auto"/>
                        <w:left w:val="none" w:sz="0" w:space="0" w:color="auto"/>
                        <w:bottom w:val="none" w:sz="0" w:space="0" w:color="auto"/>
                        <w:right w:val="none" w:sz="0" w:space="0" w:color="auto"/>
                      </w:divBdr>
                    </w:div>
                  </w:divsChild>
                </w:div>
                <w:div w:id="2103987465">
                  <w:marLeft w:val="0"/>
                  <w:marRight w:val="0"/>
                  <w:marTop w:val="0"/>
                  <w:marBottom w:val="0"/>
                  <w:divBdr>
                    <w:top w:val="none" w:sz="0" w:space="0" w:color="auto"/>
                    <w:left w:val="none" w:sz="0" w:space="0" w:color="auto"/>
                    <w:bottom w:val="none" w:sz="0" w:space="0" w:color="auto"/>
                    <w:right w:val="none" w:sz="0" w:space="0" w:color="auto"/>
                  </w:divBdr>
                </w:div>
              </w:divsChild>
            </w:div>
            <w:div w:id="19398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5357">
      <w:bodyDiv w:val="1"/>
      <w:marLeft w:val="0"/>
      <w:marRight w:val="0"/>
      <w:marTop w:val="0"/>
      <w:marBottom w:val="0"/>
      <w:divBdr>
        <w:top w:val="none" w:sz="0" w:space="0" w:color="auto"/>
        <w:left w:val="none" w:sz="0" w:space="0" w:color="auto"/>
        <w:bottom w:val="none" w:sz="0" w:space="0" w:color="auto"/>
        <w:right w:val="none" w:sz="0" w:space="0" w:color="auto"/>
      </w:divBdr>
    </w:div>
    <w:div w:id="1367295878">
      <w:bodyDiv w:val="1"/>
      <w:marLeft w:val="0"/>
      <w:marRight w:val="0"/>
      <w:marTop w:val="0"/>
      <w:marBottom w:val="0"/>
      <w:divBdr>
        <w:top w:val="none" w:sz="0" w:space="0" w:color="auto"/>
        <w:left w:val="none" w:sz="0" w:space="0" w:color="auto"/>
        <w:bottom w:val="none" w:sz="0" w:space="0" w:color="auto"/>
        <w:right w:val="none" w:sz="0" w:space="0" w:color="auto"/>
      </w:divBdr>
    </w:div>
    <w:div w:id="1387874765">
      <w:bodyDiv w:val="1"/>
      <w:marLeft w:val="0"/>
      <w:marRight w:val="0"/>
      <w:marTop w:val="0"/>
      <w:marBottom w:val="0"/>
      <w:divBdr>
        <w:top w:val="none" w:sz="0" w:space="0" w:color="auto"/>
        <w:left w:val="none" w:sz="0" w:space="0" w:color="auto"/>
        <w:bottom w:val="none" w:sz="0" w:space="0" w:color="auto"/>
        <w:right w:val="none" w:sz="0" w:space="0" w:color="auto"/>
      </w:divBdr>
      <w:divsChild>
        <w:div w:id="305475739">
          <w:marLeft w:val="0"/>
          <w:marRight w:val="0"/>
          <w:marTop w:val="0"/>
          <w:marBottom w:val="0"/>
          <w:divBdr>
            <w:top w:val="none" w:sz="0" w:space="0" w:color="auto"/>
            <w:left w:val="none" w:sz="0" w:space="0" w:color="auto"/>
            <w:bottom w:val="none" w:sz="0" w:space="0" w:color="auto"/>
            <w:right w:val="none" w:sz="0" w:space="0" w:color="auto"/>
          </w:divBdr>
          <w:divsChild>
            <w:div w:id="6672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7966">
      <w:bodyDiv w:val="1"/>
      <w:marLeft w:val="0"/>
      <w:marRight w:val="0"/>
      <w:marTop w:val="0"/>
      <w:marBottom w:val="0"/>
      <w:divBdr>
        <w:top w:val="none" w:sz="0" w:space="0" w:color="auto"/>
        <w:left w:val="none" w:sz="0" w:space="0" w:color="auto"/>
        <w:bottom w:val="none" w:sz="0" w:space="0" w:color="auto"/>
        <w:right w:val="none" w:sz="0" w:space="0" w:color="auto"/>
      </w:divBdr>
      <w:divsChild>
        <w:div w:id="965311486">
          <w:marLeft w:val="0"/>
          <w:marRight w:val="0"/>
          <w:marTop w:val="0"/>
          <w:marBottom w:val="0"/>
          <w:divBdr>
            <w:top w:val="none" w:sz="0" w:space="0" w:color="auto"/>
            <w:left w:val="single" w:sz="6" w:space="0" w:color="BBBBBB"/>
            <w:bottom w:val="single" w:sz="6" w:space="0" w:color="BBBBBB"/>
            <w:right w:val="single" w:sz="6" w:space="0" w:color="BBBBBB"/>
          </w:divBdr>
          <w:divsChild>
            <w:div w:id="1757507863">
              <w:marLeft w:val="0"/>
              <w:marRight w:val="0"/>
              <w:marTop w:val="0"/>
              <w:marBottom w:val="0"/>
              <w:divBdr>
                <w:top w:val="none" w:sz="0" w:space="0" w:color="auto"/>
                <w:left w:val="none" w:sz="0" w:space="0" w:color="auto"/>
                <w:bottom w:val="none" w:sz="0" w:space="0" w:color="auto"/>
                <w:right w:val="none" w:sz="0" w:space="0" w:color="auto"/>
              </w:divBdr>
              <w:divsChild>
                <w:div w:id="26949435">
                  <w:marLeft w:val="0"/>
                  <w:marRight w:val="0"/>
                  <w:marTop w:val="0"/>
                  <w:marBottom w:val="0"/>
                  <w:divBdr>
                    <w:top w:val="none" w:sz="0" w:space="0" w:color="auto"/>
                    <w:left w:val="none" w:sz="0" w:space="0" w:color="auto"/>
                    <w:bottom w:val="none" w:sz="0" w:space="0" w:color="auto"/>
                    <w:right w:val="none" w:sz="0" w:space="0" w:color="auto"/>
                  </w:divBdr>
                  <w:divsChild>
                    <w:div w:id="1052653892">
                      <w:marLeft w:val="0"/>
                      <w:marRight w:val="0"/>
                      <w:marTop w:val="0"/>
                      <w:marBottom w:val="0"/>
                      <w:divBdr>
                        <w:top w:val="none" w:sz="0" w:space="0" w:color="auto"/>
                        <w:left w:val="none" w:sz="0" w:space="0" w:color="auto"/>
                        <w:bottom w:val="none" w:sz="0" w:space="0" w:color="auto"/>
                        <w:right w:val="none" w:sz="0" w:space="0" w:color="auto"/>
                      </w:divBdr>
                      <w:divsChild>
                        <w:div w:id="640621885">
                          <w:marLeft w:val="0"/>
                          <w:marRight w:val="0"/>
                          <w:marTop w:val="0"/>
                          <w:marBottom w:val="0"/>
                          <w:divBdr>
                            <w:top w:val="none" w:sz="0" w:space="0" w:color="auto"/>
                            <w:left w:val="none" w:sz="0" w:space="0" w:color="auto"/>
                            <w:bottom w:val="none" w:sz="0" w:space="0" w:color="auto"/>
                            <w:right w:val="none" w:sz="0" w:space="0" w:color="auto"/>
                          </w:divBdr>
                          <w:divsChild>
                            <w:div w:id="913969968">
                              <w:marLeft w:val="0"/>
                              <w:marRight w:val="0"/>
                              <w:marTop w:val="0"/>
                              <w:marBottom w:val="0"/>
                              <w:divBdr>
                                <w:top w:val="none" w:sz="0" w:space="0" w:color="auto"/>
                                <w:left w:val="none" w:sz="0" w:space="0" w:color="auto"/>
                                <w:bottom w:val="none" w:sz="0" w:space="0" w:color="auto"/>
                                <w:right w:val="none" w:sz="0" w:space="0" w:color="auto"/>
                              </w:divBdr>
                              <w:divsChild>
                                <w:div w:id="980691929">
                                  <w:marLeft w:val="0"/>
                                  <w:marRight w:val="0"/>
                                  <w:marTop w:val="0"/>
                                  <w:marBottom w:val="0"/>
                                  <w:divBdr>
                                    <w:top w:val="none" w:sz="0" w:space="0" w:color="auto"/>
                                    <w:left w:val="none" w:sz="0" w:space="0" w:color="auto"/>
                                    <w:bottom w:val="none" w:sz="0" w:space="0" w:color="auto"/>
                                    <w:right w:val="none" w:sz="0" w:space="0" w:color="auto"/>
                                  </w:divBdr>
                                  <w:divsChild>
                                    <w:div w:id="1214466371">
                                      <w:marLeft w:val="0"/>
                                      <w:marRight w:val="0"/>
                                      <w:marTop w:val="0"/>
                                      <w:marBottom w:val="0"/>
                                      <w:divBdr>
                                        <w:top w:val="none" w:sz="0" w:space="0" w:color="auto"/>
                                        <w:left w:val="none" w:sz="0" w:space="0" w:color="auto"/>
                                        <w:bottom w:val="none" w:sz="0" w:space="0" w:color="auto"/>
                                        <w:right w:val="none" w:sz="0" w:space="0" w:color="auto"/>
                                      </w:divBdr>
                                      <w:divsChild>
                                        <w:div w:id="2140605936">
                                          <w:marLeft w:val="1200"/>
                                          <w:marRight w:val="1200"/>
                                          <w:marTop w:val="0"/>
                                          <w:marBottom w:val="0"/>
                                          <w:divBdr>
                                            <w:top w:val="none" w:sz="0" w:space="0" w:color="auto"/>
                                            <w:left w:val="none" w:sz="0" w:space="0" w:color="auto"/>
                                            <w:bottom w:val="none" w:sz="0" w:space="0" w:color="auto"/>
                                            <w:right w:val="none" w:sz="0" w:space="0" w:color="auto"/>
                                          </w:divBdr>
                                          <w:divsChild>
                                            <w:div w:id="1557736281">
                                              <w:marLeft w:val="0"/>
                                              <w:marRight w:val="0"/>
                                              <w:marTop w:val="0"/>
                                              <w:marBottom w:val="0"/>
                                              <w:divBdr>
                                                <w:top w:val="none" w:sz="0" w:space="0" w:color="auto"/>
                                                <w:left w:val="none" w:sz="0" w:space="0" w:color="auto"/>
                                                <w:bottom w:val="none" w:sz="0" w:space="0" w:color="auto"/>
                                                <w:right w:val="none" w:sz="0" w:space="0" w:color="auto"/>
                                              </w:divBdr>
                                              <w:divsChild>
                                                <w:div w:id="579405889">
                                                  <w:marLeft w:val="0"/>
                                                  <w:marRight w:val="0"/>
                                                  <w:marTop w:val="0"/>
                                                  <w:marBottom w:val="0"/>
                                                  <w:divBdr>
                                                    <w:top w:val="none" w:sz="0" w:space="0" w:color="auto"/>
                                                    <w:left w:val="none" w:sz="0" w:space="0" w:color="auto"/>
                                                    <w:bottom w:val="none" w:sz="0" w:space="0" w:color="auto"/>
                                                    <w:right w:val="none" w:sz="0" w:space="0" w:color="auto"/>
                                                  </w:divBdr>
                                                  <w:divsChild>
                                                    <w:div w:id="202014239">
                                                      <w:marLeft w:val="0"/>
                                                      <w:marRight w:val="0"/>
                                                      <w:marTop w:val="240"/>
                                                      <w:marBottom w:val="240"/>
                                                      <w:divBdr>
                                                        <w:top w:val="none" w:sz="0" w:space="0" w:color="auto"/>
                                                        <w:left w:val="none" w:sz="0" w:space="0" w:color="auto"/>
                                                        <w:bottom w:val="none" w:sz="0" w:space="0" w:color="auto"/>
                                                        <w:right w:val="none" w:sz="0" w:space="0" w:color="auto"/>
                                                      </w:divBdr>
                                                    </w:div>
                                                  </w:divsChild>
                                                </w:div>
                                                <w:div w:id="1454403130">
                                                  <w:marLeft w:val="0"/>
                                                  <w:marRight w:val="0"/>
                                                  <w:marTop w:val="0"/>
                                                  <w:marBottom w:val="0"/>
                                                  <w:divBdr>
                                                    <w:top w:val="none" w:sz="0" w:space="0" w:color="auto"/>
                                                    <w:left w:val="none" w:sz="0" w:space="0" w:color="auto"/>
                                                    <w:bottom w:val="none" w:sz="0" w:space="0" w:color="auto"/>
                                                    <w:right w:val="none" w:sz="0" w:space="0" w:color="auto"/>
                                                  </w:divBdr>
                                                  <w:divsChild>
                                                    <w:div w:id="439640680">
                                                      <w:marLeft w:val="0"/>
                                                      <w:marRight w:val="0"/>
                                                      <w:marTop w:val="0"/>
                                                      <w:marBottom w:val="0"/>
                                                      <w:divBdr>
                                                        <w:top w:val="none" w:sz="0" w:space="0" w:color="auto"/>
                                                        <w:left w:val="none" w:sz="0" w:space="0" w:color="auto"/>
                                                        <w:bottom w:val="none" w:sz="0" w:space="0" w:color="auto"/>
                                                        <w:right w:val="none" w:sz="0" w:space="0" w:color="auto"/>
                                                      </w:divBdr>
                                                      <w:divsChild>
                                                        <w:div w:id="1401825403">
                                                          <w:marLeft w:val="0"/>
                                                          <w:marRight w:val="0"/>
                                                          <w:marTop w:val="0"/>
                                                          <w:marBottom w:val="0"/>
                                                          <w:divBdr>
                                                            <w:top w:val="none" w:sz="0" w:space="0" w:color="auto"/>
                                                            <w:left w:val="none" w:sz="0" w:space="0" w:color="auto"/>
                                                            <w:bottom w:val="none" w:sz="0" w:space="0" w:color="auto"/>
                                                            <w:right w:val="none" w:sz="0" w:space="0" w:color="auto"/>
                                                          </w:divBdr>
                                                          <w:divsChild>
                                                            <w:div w:id="8642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8546324">
      <w:bodyDiv w:val="1"/>
      <w:marLeft w:val="0"/>
      <w:marRight w:val="0"/>
      <w:marTop w:val="0"/>
      <w:marBottom w:val="0"/>
      <w:divBdr>
        <w:top w:val="none" w:sz="0" w:space="0" w:color="auto"/>
        <w:left w:val="none" w:sz="0" w:space="0" w:color="auto"/>
        <w:bottom w:val="none" w:sz="0" w:space="0" w:color="auto"/>
        <w:right w:val="none" w:sz="0" w:space="0" w:color="auto"/>
      </w:divBdr>
    </w:div>
    <w:div w:id="1863863561">
      <w:bodyDiv w:val="1"/>
      <w:marLeft w:val="0"/>
      <w:marRight w:val="0"/>
      <w:marTop w:val="0"/>
      <w:marBottom w:val="0"/>
      <w:divBdr>
        <w:top w:val="none" w:sz="0" w:space="0" w:color="auto"/>
        <w:left w:val="none" w:sz="0" w:space="0" w:color="auto"/>
        <w:bottom w:val="none" w:sz="0" w:space="0" w:color="auto"/>
        <w:right w:val="none" w:sz="0" w:space="0" w:color="auto"/>
      </w:divBdr>
    </w:div>
    <w:div w:id="1880892635">
      <w:bodyDiv w:val="1"/>
      <w:marLeft w:val="0"/>
      <w:marRight w:val="0"/>
      <w:marTop w:val="0"/>
      <w:marBottom w:val="0"/>
      <w:divBdr>
        <w:top w:val="none" w:sz="0" w:space="0" w:color="auto"/>
        <w:left w:val="none" w:sz="0" w:space="0" w:color="auto"/>
        <w:bottom w:val="none" w:sz="0" w:space="0" w:color="auto"/>
        <w:right w:val="none" w:sz="0" w:space="0" w:color="auto"/>
      </w:divBdr>
    </w:div>
    <w:div w:id="2046056673">
      <w:bodyDiv w:val="1"/>
      <w:marLeft w:val="0"/>
      <w:marRight w:val="0"/>
      <w:marTop w:val="0"/>
      <w:marBottom w:val="0"/>
      <w:divBdr>
        <w:top w:val="none" w:sz="0" w:space="0" w:color="auto"/>
        <w:left w:val="none" w:sz="0" w:space="0" w:color="auto"/>
        <w:bottom w:val="none" w:sz="0" w:space="0" w:color="auto"/>
        <w:right w:val="none" w:sz="0" w:space="0" w:color="auto"/>
      </w:divBdr>
    </w:div>
    <w:div w:id="2089036654">
      <w:bodyDiv w:val="1"/>
      <w:marLeft w:val="0"/>
      <w:marRight w:val="0"/>
      <w:marTop w:val="0"/>
      <w:marBottom w:val="0"/>
      <w:divBdr>
        <w:top w:val="none" w:sz="0" w:space="0" w:color="auto"/>
        <w:left w:val="none" w:sz="0" w:space="0" w:color="auto"/>
        <w:bottom w:val="none" w:sz="0" w:space="0" w:color="auto"/>
        <w:right w:val="none" w:sz="0" w:space="0" w:color="auto"/>
      </w:divBdr>
    </w:div>
    <w:div w:id="2126146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jdiruzzo@fuerstlaw.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E5EE-9A4D-41CE-AA65-8DA9C056A544}">
  <ds:schemaRefs>
    <ds:schemaRef ds:uri="http://schemas.openxmlformats.org/officeDocument/2006/bibliography"/>
  </ds:schemaRefs>
</ds:datastoreItem>
</file>

<file path=customXml/itemProps2.xml><?xml version="1.0" encoding="utf-8"?>
<ds:datastoreItem xmlns:ds="http://schemas.openxmlformats.org/officeDocument/2006/customXml" ds:itemID="{D1CC6E77-C1A2-4FD9-A835-4C8220D8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Holt</dc:creator>
  <cp:lastModifiedBy>Carl</cp:lastModifiedBy>
  <cp:revision>2</cp:revision>
  <dcterms:created xsi:type="dcterms:W3CDTF">2013-06-20T21:24:00Z</dcterms:created>
  <dcterms:modified xsi:type="dcterms:W3CDTF">2013-06-20T21:24:00Z</dcterms:modified>
</cp:coreProperties>
</file>